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E5809" w14:textId="7BCF5B90" w:rsidR="003950D5" w:rsidRPr="00E30362" w:rsidRDefault="003950D5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E30362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6E6888" w:rsidRPr="00E30362">
        <w:rPr>
          <w:rFonts w:ascii="Times New Roman" w:eastAsia="Times New Roman" w:hAnsi="Times New Roman"/>
          <w:sz w:val="20"/>
          <w:szCs w:val="20"/>
          <w:lang w:eastAsia="ru-RU"/>
        </w:rPr>
        <w:t>50</w:t>
      </w:r>
    </w:p>
    <w:p w14:paraId="17241096" w14:textId="77777777" w:rsidR="003950D5" w:rsidRPr="00E30362" w:rsidRDefault="003950D5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E30362">
        <w:rPr>
          <w:rFonts w:ascii="Times New Roman" w:eastAsia="Times New Roman" w:hAnsi="Times New Roman"/>
          <w:sz w:val="20"/>
          <w:szCs w:val="20"/>
          <w:lang w:eastAsia="ru-RU"/>
        </w:rPr>
        <w:t>к Тарифному соглашению</w:t>
      </w:r>
    </w:p>
    <w:p w14:paraId="5D9D10A0" w14:textId="77777777" w:rsidR="003950D5" w:rsidRPr="00E30362" w:rsidRDefault="003950D5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E30362">
        <w:rPr>
          <w:rFonts w:ascii="Times New Roman" w:eastAsia="Times New Roman" w:hAnsi="Times New Roman"/>
          <w:sz w:val="20"/>
          <w:szCs w:val="20"/>
          <w:lang w:eastAsia="ru-RU"/>
        </w:rPr>
        <w:t>в системе обязательного медицинского страхования</w:t>
      </w:r>
    </w:p>
    <w:p w14:paraId="6D93A490" w14:textId="471F0DB9" w:rsidR="003950D5" w:rsidRPr="00E30362" w:rsidRDefault="003950D5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E30362">
        <w:rPr>
          <w:rFonts w:ascii="Times New Roman" w:eastAsia="Times New Roman" w:hAnsi="Times New Roman"/>
          <w:sz w:val="20"/>
          <w:szCs w:val="20"/>
          <w:lang w:eastAsia="ru-RU"/>
        </w:rPr>
        <w:t>Ханты-Мансийского автономного округа – Югры на 202</w:t>
      </w:r>
      <w:r w:rsidR="006E6888" w:rsidRPr="00E30362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 w:rsidRPr="00E30362">
        <w:rPr>
          <w:rFonts w:ascii="Times New Roman" w:eastAsia="Times New Roman" w:hAnsi="Times New Roman"/>
          <w:sz w:val="20"/>
          <w:szCs w:val="20"/>
          <w:lang w:eastAsia="ru-RU"/>
        </w:rPr>
        <w:t xml:space="preserve"> год</w:t>
      </w:r>
    </w:p>
    <w:p w14:paraId="541D0B5E" w14:textId="2204578A" w:rsidR="003950D5" w:rsidRPr="00E30362" w:rsidRDefault="006E6888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E30362">
        <w:rPr>
          <w:rFonts w:ascii="Times New Roman" w:eastAsia="Times New Roman" w:hAnsi="Times New Roman"/>
          <w:sz w:val="20"/>
          <w:szCs w:val="20"/>
          <w:lang w:eastAsia="ru-RU"/>
        </w:rPr>
        <w:t>от 29</w:t>
      </w:r>
      <w:r w:rsidR="003950D5" w:rsidRPr="00E30362">
        <w:rPr>
          <w:rFonts w:ascii="Times New Roman" w:eastAsia="Times New Roman" w:hAnsi="Times New Roman"/>
          <w:sz w:val="20"/>
          <w:szCs w:val="20"/>
          <w:lang w:eastAsia="ru-RU"/>
        </w:rPr>
        <w:t>.12.202</w:t>
      </w:r>
      <w:r w:rsidRPr="00E30362">
        <w:rPr>
          <w:rFonts w:ascii="Times New Roman" w:eastAsia="Times New Roman" w:hAnsi="Times New Roman"/>
          <w:sz w:val="20"/>
          <w:szCs w:val="20"/>
          <w:lang w:eastAsia="ru-RU"/>
        </w:rPr>
        <w:t>3</w:t>
      </w:r>
    </w:p>
    <w:p w14:paraId="04A6176F" w14:textId="6C88119E" w:rsidR="00EB6FC7" w:rsidRPr="00E30362" w:rsidRDefault="00EB6FC7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B18CC71" w14:textId="4167D036" w:rsidR="00EB6FC7" w:rsidRPr="00E30362" w:rsidRDefault="00EB6FC7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FB112C2" w14:textId="77777777" w:rsidR="00EB6FC7" w:rsidRPr="00E30362" w:rsidRDefault="00EB6FC7" w:rsidP="00EB6FC7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30362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понятия и сокращения, используемые</w:t>
      </w:r>
    </w:p>
    <w:p w14:paraId="7949F414" w14:textId="205BA8C2" w:rsidR="003950D5" w:rsidRPr="00E30362" w:rsidRDefault="00EB6FC7" w:rsidP="00EB6FC7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30362">
        <w:rPr>
          <w:rFonts w:ascii="Times New Roman" w:eastAsia="Times New Roman" w:hAnsi="Times New Roman"/>
          <w:b/>
          <w:sz w:val="28"/>
          <w:szCs w:val="28"/>
          <w:lang w:eastAsia="ru-RU"/>
        </w:rPr>
        <w:t>в Тарифном соглашении</w:t>
      </w:r>
    </w:p>
    <w:p w14:paraId="7765CB7A" w14:textId="77777777" w:rsidR="00EB6FC7" w:rsidRPr="00E30362" w:rsidRDefault="00EB6FC7" w:rsidP="00EB6FC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525A8CA" w14:textId="77777777" w:rsidR="00254151" w:rsidRPr="00E30362" w:rsidRDefault="00254151" w:rsidP="0025415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30362">
        <w:rPr>
          <w:rFonts w:ascii="Times New Roman" w:hAnsi="Times New Roman"/>
          <w:b/>
          <w:sz w:val="28"/>
          <w:szCs w:val="28"/>
        </w:rPr>
        <w:t>Тарифное соглашение определяет и устанавливает:</w:t>
      </w:r>
    </w:p>
    <w:p w14:paraId="30C91B3C" w14:textId="77777777" w:rsidR="00254151" w:rsidRPr="00E30362" w:rsidRDefault="00254151" w:rsidP="0025415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362">
        <w:rPr>
          <w:rFonts w:ascii="Times New Roman" w:hAnsi="Times New Roman"/>
          <w:sz w:val="28"/>
          <w:szCs w:val="28"/>
        </w:rPr>
        <w:t>тарифы на оплату медицинской помощи, оказываемой в соответствии с ТП ОМС, их структуру и порядок применения;</w:t>
      </w:r>
    </w:p>
    <w:p w14:paraId="2E269C13" w14:textId="77777777" w:rsidR="00254151" w:rsidRPr="00E30362" w:rsidRDefault="00254151" w:rsidP="0025415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362">
        <w:rPr>
          <w:rFonts w:ascii="Times New Roman" w:hAnsi="Times New Roman"/>
          <w:sz w:val="28"/>
          <w:szCs w:val="28"/>
        </w:rPr>
        <w:t>сведения о применении способов оплаты медицинской помощи, установленных ТП ОМС;</w:t>
      </w:r>
    </w:p>
    <w:p w14:paraId="1A3E3F20" w14:textId="77777777" w:rsidR="00254151" w:rsidRPr="00E30362" w:rsidRDefault="00254151" w:rsidP="0025415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362">
        <w:rPr>
          <w:rFonts w:ascii="Times New Roman" w:hAnsi="Times New Roman"/>
          <w:sz w:val="28"/>
          <w:szCs w:val="28"/>
        </w:rPr>
        <w:t>перечень обязательств медицинских организаций, следствием неисполнения которых является возможность неоплаты или неполной оплаты затрат на оказание медицинской помощи, а также уплаты медицинской организацией штрафа за неоказание, несвоевременное оказание либо оказание медицинской помощи ненадлежащего качества.</w:t>
      </w:r>
    </w:p>
    <w:p w14:paraId="61086745" w14:textId="77777777" w:rsidR="00254151" w:rsidRPr="00E30362" w:rsidRDefault="00254151" w:rsidP="00254151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1A6EA832" w14:textId="77777777" w:rsidR="00254151" w:rsidRPr="00E30362" w:rsidRDefault="00254151" w:rsidP="0025415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30362">
        <w:rPr>
          <w:rFonts w:ascii="Times New Roman" w:hAnsi="Times New Roman"/>
          <w:b/>
          <w:sz w:val="28"/>
          <w:szCs w:val="28"/>
        </w:rPr>
        <w:t>Основные понятия и сокращения, используемые в Тарифном соглашении:</w:t>
      </w:r>
    </w:p>
    <w:p w14:paraId="22374FBF" w14:textId="77777777" w:rsidR="00254151" w:rsidRPr="00E30362" w:rsidRDefault="00254151" w:rsidP="001C4140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Уровень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</w:t>
      </w:r>
      <w:r w:rsidRPr="00E30362">
        <w:rPr>
          <w:rFonts w:ascii="Times New Roman" w:eastAsiaTheme="minorHAnsi" w:hAnsi="Times New Roman"/>
          <w:b/>
          <w:sz w:val="28"/>
          <w:szCs w:val="28"/>
        </w:rPr>
        <w:t>организации медицинской помощи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технологический уровень оказания медицинской помощи (лечение одного и того же заболевания с применением медицинских технологий разной сложности), определённый исходя из возможностей и особенностей региональной сети медицинских организаций.</w:t>
      </w:r>
    </w:p>
    <w:p w14:paraId="3EFB1419" w14:textId="77777777" w:rsidR="00254151" w:rsidRPr="00E30362" w:rsidRDefault="00254151" w:rsidP="001C4140">
      <w:pPr>
        <w:tabs>
          <w:tab w:val="left" w:pos="709"/>
        </w:tabs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30362">
        <w:rPr>
          <w:rFonts w:ascii="Times New Roman" w:eastAsia="Times New Roman" w:hAnsi="Times New Roman"/>
          <w:b/>
          <w:sz w:val="28"/>
          <w:szCs w:val="28"/>
          <w:lang w:eastAsia="ar-SA"/>
        </w:rPr>
        <w:t>Тарифы в сфере обязательного медицинского страхования</w:t>
      </w:r>
      <w:r w:rsidRPr="00E30362">
        <w:rPr>
          <w:rFonts w:ascii="Times New Roman" w:eastAsia="Times New Roman" w:hAnsi="Times New Roman"/>
          <w:sz w:val="28"/>
          <w:szCs w:val="28"/>
          <w:lang w:eastAsia="ar-SA"/>
        </w:rPr>
        <w:t xml:space="preserve"> (далее – тарифы) – стоимость единицы объёма медицинской помощи, оказываемой застрахованным лицам по ОМС.</w:t>
      </w:r>
    </w:p>
    <w:p w14:paraId="413EE863" w14:textId="4CC59715" w:rsidR="00254151" w:rsidRPr="00E30362" w:rsidRDefault="00254151" w:rsidP="001C414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Случай госпитализации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</w:t>
      </w:r>
      <w:r w:rsidR="00AF4B05" w:rsidRPr="00E30362">
        <w:rPr>
          <w:rFonts w:ascii="Times New Roman" w:eastAsiaTheme="minorHAnsi" w:hAnsi="Times New Roman"/>
          <w:sz w:val="28"/>
          <w:szCs w:val="28"/>
        </w:rPr>
        <w:t xml:space="preserve">в круглосуточном стационаре (случай лечения в дневном стационаре) </w:t>
      </w:r>
      <w:r w:rsidRPr="00E30362">
        <w:rPr>
          <w:rFonts w:ascii="Times New Roman" w:eastAsiaTheme="minorHAnsi" w:hAnsi="Times New Roman"/>
          <w:sz w:val="28"/>
          <w:szCs w:val="28"/>
        </w:rPr>
        <w:t>– случай</w:t>
      </w:r>
      <w:r w:rsidR="00AF4B05" w:rsidRPr="00E30362">
        <w:rPr>
          <w:rFonts w:ascii="Times New Roman" w:eastAsiaTheme="minorHAnsi" w:hAnsi="Times New Roman"/>
          <w:sz w:val="28"/>
          <w:szCs w:val="28"/>
        </w:rPr>
        <w:t xml:space="preserve"> диагностики </w:t>
      </w:r>
      <w:r w:rsidR="003F77A9" w:rsidRPr="00E30362">
        <w:rPr>
          <w:rFonts w:ascii="Times New Roman" w:eastAsiaTheme="minorHAnsi" w:hAnsi="Times New Roman"/>
          <w:sz w:val="28"/>
          <w:szCs w:val="28"/>
        </w:rPr>
        <w:t>и лечения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объема медицинской помощи в рамках реализации территориальной программы обязательного медицинского страхования.</w:t>
      </w:r>
    </w:p>
    <w:p w14:paraId="2565E79F" w14:textId="77777777" w:rsidR="00254151" w:rsidRPr="00E30362" w:rsidRDefault="00254151" w:rsidP="001C414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hAnsi="Times New Roman"/>
          <w:b/>
          <w:sz w:val="28"/>
          <w:szCs w:val="28"/>
        </w:rPr>
        <w:t>Клинико-статистическая группа заболеваний (КСГ)</w:t>
      </w:r>
      <w:r w:rsidRPr="00E30362">
        <w:rPr>
          <w:rFonts w:ascii="Times New Roman" w:hAnsi="Times New Roman"/>
          <w:sz w:val="28"/>
          <w:szCs w:val="28"/>
        </w:rPr>
        <w:t xml:space="preserve"> 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ресурсоемкости (стоимость, структура затрат и набор используемых ресурсов). Клинико-статистические группы не применяются врачами-экспертами страховых медицинских организаций в качестве клинических рекомендаций для проведения медико-экономической экспертизы и экспертизы качества медицинской помощи</w:t>
      </w:r>
      <w:r w:rsidRPr="00E30362">
        <w:rPr>
          <w:rFonts w:ascii="Times New Roman" w:eastAsiaTheme="minorHAnsi" w:hAnsi="Times New Roman"/>
          <w:sz w:val="28"/>
          <w:szCs w:val="28"/>
        </w:rPr>
        <w:t>.</w:t>
      </w:r>
    </w:p>
    <w:p w14:paraId="51738771" w14:textId="77777777" w:rsidR="00254151" w:rsidRPr="00E30362" w:rsidRDefault="00254151" w:rsidP="001C414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Оплата медицинской помощи по КСГ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оплата медицинской помощи по тарифу, рассчитанному исходя из установленных: базовой ставки, коэффициента</w:t>
      </w:r>
      <w:r w:rsidR="00AF4B05" w:rsidRPr="00E30362">
        <w:rPr>
          <w:rFonts w:ascii="Times New Roman" w:eastAsiaTheme="minorHAnsi" w:hAnsi="Times New Roman"/>
          <w:sz w:val="28"/>
          <w:szCs w:val="28"/>
        </w:rPr>
        <w:t xml:space="preserve"> относительной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затратоемкости и поправочных коэффициентов.</w:t>
      </w:r>
    </w:p>
    <w:p w14:paraId="581FDB3B" w14:textId="3B46BB2B" w:rsidR="00254151" w:rsidRPr="00E30362" w:rsidRDefault="00254151" w:rsidP="001C414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lastRenderedPageBreak/>
        <w:t>Базовая ставка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средний объем финансового обеспечения медицинской помощи в расчете на одного пролеченного пациента, определенный исходя из нормативов финансовых затрат на единицу объема медицинской помощи, установленных территориальной программой государственных гарантий</w:t>
      </w:r>
      <w:r w:rsidR="00AF4B05" w:rsidRPr="00E30362">
        <w:rPr>
          <w:rFonts w:ascii="Times New Roman" w:eastAsiaTheme="minorHAnsi" w:hAnsi="Times New Roman"/>
          <w:sz w:val="28"/>
          <w:szCs w:val="28"/>
        </w:rPr>
        <w:t xml:space="preserve"> бесплатного оказания гражданам медицинской помощи</w:t>
      </w:r>
      <w:r w:rsidR="00F13C7C" w:rsidRPr="00E30362">
        <w:rPr>
          <w:rFonts w:ascii="Times New Roman" w:eastAsiaTheme="minorHAnsi" w:hAnsi="Times New Roman"/>
          <w:sz w:val="28"/>
          <w:szCs w:val="28"/>
        </w:rPr>
        <w:t>.</w:t>
      </w:r>
    </w:p>
    <w:p w14:paraId="3C302BB3" w14:textId="29A00ECA" w:rsidR="00764C93" w:rsidRPr="00E30362" w:rsidRDefault="00764C93" w:rsidP="001C414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="Times New Roman" w:hAnsi="Times New Roman"/>
          <w:b/>
          <w:color w:val="000000"/>
          <w:sz w:val="28"/>
          <w:szCs w:val="28"/>
        </w:rPr>
        <w:t>Коэффициент относительной затратоемкости</w:t>
      </w:r>
      <w:r w:rsidRPr="00E30362">
        <w:rPr>
          <w:rFonts w:ascii="Times New Roman" w:eastAsia="Times New Roman" w:hAnsi="Times New Roman"/>
          <w:color w:val="000000"/>
          <w:sz w:val="28"/>
          <w:szCs w:val="28"/>
        </w:rPr>
        <w:t xml:space="preserve"> – устанавливаемый Программой государственных гарантий бесплатного оказания гражданам медицинской помощи коэффициент, отражающий отношение стоимости конкретной КСГ к среднему объему финансового обеспечения медицинской помощи в расчете на одного пролеченного пациента (базовой ставке).</w:t>
      </w:r>
    </w:p>
    <w:p w14:paraId="4A21685C" w14:textId="6B03C719" w:rsidR="001B2B78" w:rsidRPr="00E30362" w:rsidRDefault="001B2B78" w:rsidP="001C41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30362">
        <w:rPr>
          <w:rFonts w:ascii="Times New Roman" w:eastAsia="Times New Roman" w:hAnsi="Times New Roman"/>
          <w:b/>
          <w:color w:val="000000"/>
          <w:sz w:val="28"/>
          <w:szCs w:val="28"/>
        </w:rPr>
        <w:t>Коэффициент дифференциации</w:t>
      </w:r>
      <w:r w:rsidRPr="00E30362">
        <w:rPr>
          <w:rFonts w:ascii="Times New Roman" w:eastAsia="Times New Roman" w:hAnsi="Times New Roman"/>
          <w:color w:val="000000"/>
          <w:sz w:val="28"/>
          <w:szCs w:val="28"/>
        </w:rPr>
        <w:t xml:space="preserve"> – устанавливаемый на федеральном уровне коэффициент, отражающий более высокий уровень заработной платы и коэффициент ценовой дифференциации бюджетных услуг для субъекта Российской Федерации и/или отдельных территорий субъекта Российской Федерации (используемый в расчетах в случае, если коэффициент дифференциации не является единым для всей территории субъекта Российской Федерации)</w:t>
      </w:r>
      <w:r w:rsidR="00D47F71" w:rsidRPr="00E30362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14:paraId="25AA1F7B" w14:textId="0EC848F6" w:rsidR="006E6888" w:rsidRPr="00E30362" w:rsidRDefault="006E6888" w:rsidP="001C414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E30362">
        <w:rPr>
          <w:rFonts w:ascii="Times New Roman" w:eastAsia="Times New Roman" w:hAnsi="Times New Roman"/>
          <w:b/>
          <w:color w:val="000000"/>
          <w:sz w:val="28"/>
          <w:szCs w:val="28"/>
        </w:rPr>
        <w:t>Коэффициент доступности –</w:t>
      </w:r>
      <w:r w:rsidR="001C4140" w:rsidRPr="00E30362">
        <w:t xml:space="preserve"> </w:t>
      </w:r>
      <w:r w:rsidR="001C4140" w:rsidRPr="00E30362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устанавливаемый на федеральном уровне коэффициент, отражающий </w:t>
      </w:r>
      <w:r w:rsidR="00AB3F88" w:rsidRPr="00E30362">
        <w:rPr>
          <w:rFonts w:ascii="Times New Roman" w:eastAsia="Times New Roman" w:hAnsi="Times New Roman"/>
          <w:bCs/>
          <w:color w:val="000000"/>
          <w:sz w:val="28"/>
          <w:szCs w:val="28"/>
        </w:rPr>
        <w:t>доступность медицинской помощи</w:t>
      </w:r>
      <w:r w:rsidR="001C4140" w:rsidRPr="00E30362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для субъекта Российской Федерации.</w:t>
      </w:r>
    </w:p>
    <w:p w14:paraId="2CC25C9C" w14:textId="77777777" w:rsidR="00663487" w:rsidRPr="00E30362" w:rsidRDefault="00663487" w:rsidP="001C41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30362">
        <w:rPr>
          <w:rFonts w:ascii="Times New Roman" w:eastAsia="Times New Roman" w:hAnsi="Times New Roman"/>
          <w:b/>
          <w:color w:val="000000"/>
          <w:sz w:val="28"/>
          <w:szCs w:val="28"/>
        </w:rPr>
        <w:t>Поправочные коэффициенты</w:t>
      </w:r>
      <w:r w:rsidRPr="00E30362">
        <w:rPr>
          <w:rFonts w:ascii="Times New Roman" w:eastAsia="Times New Roman" w:hAnsi="Times New Roman"/>
          <w:color w:val="000000"/>
          <w:sz w:val="28"/>
          <w:szCs w:val="28"/>
        </w:rPr>
        <w:t xml:space="preserve"> – устанавливаемые на территориальном уровне: коэффициент специфики, коэффициент уровня (подуровня) медицинской организации, коэффициент сложности лечения пациентов;</w:t>
      </w:r>
    </w:p>
    <w:p w14:paraId="7CD97637" w14:textId="61E8A795" w:rsidR="00732E42" w:rsidRPr="00E30362" w:rsidRDefault="00732E42" w:rsidP="001C414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="Times New Roman" w:hAnsi="Times New Roman"/>
          <w:b/>
          <w:color w:val="000000"/>
          <w:sz w:val="28"/>
          <w:szCs w:val="28"/>
        </w:rPr>
        <w:t>Коэффициент специфики</w:t>
      </w:r>
      <w:r w:rsidRPr="00E30362">
        <w:rPr>
          <w:rFonts w:ascii="Times New Roman" w:eastAsia="Times New Roman" w:hAnsi="Times New Roman"/>
          <w:color w:val="000000"/>
          <w:sz w:val="28"/>
          <w:szCs w:val="28"/>
        </w:rPr>
        <w:t xml:space="preserve"> – устанавливаемый на территориальном уровне коэффициент, позволяющий корректировать тариф КСГ с целью управления структурой госпитализаций и (или) учета региональных особенностей оказания медицинской помощи по конкретной КСГ.</w:t>
      </w:r>
    </w:p>
    <w:p w14:paraId="4CF1B395" w14:textId="02AE884B" w:rsidR="00732E42" w:rsidRPr="00E30362" w:rsidRDefault="00732E42" w:rsidP="001C41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30362">
        <w:rPr>
          <w:rFonts w:ascii="Times New Roman" w:eastAsia="Times New Roman" w:hAnsi="Times New Roman"/>
          <w:b/>
          <w:color w:val="000000"/>
          <w:sz w:val="28"/>
          <w:szCs w:val="28"/>
        </w:rPr>
        <w:t>Коэффициент уровня медицинской организации</w:t>
      </w:r>
      <w:r w:rsidRPr="00E30362">
        <w:rPr>
          <w:rFonts w:ascii="Times New Roman" w:eastAsia="Times New Roman" w:hAnsi="Times New Roman"/>
          <w:color w:val="000000"/>
          <w:sz w:val="28"/>
          <w:szCs w:val="28"/>
        </w:rPr>
        <w:t xml:space="preserve"> – устанавливаемый </w:t>
      </w:r>
      <w:r w:rsidRPr="00E30362"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на территориальном уровне коэффициент, позволяющий учесть различия </w:t>
      </w:r>
      <w:r w:rsidRPr="00E30362"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в размерах расходов медицинских организаций в зависимости от уровня медицинской организации, оказывающих медицинскую помощь </w:t>
      </w:r>
      <w:r w:rsidRPr="00E30362">
        <w:rPr>
          <w:rFonts w:ascii="Times New Roman" w:eastAsia="Times New Roman" w:hAnsi="Times New Roman"/>
          <w:color w:val="000000"/>
          <w:sz w:val="28"/>
          <w:szCs w:val="28"/>
        </w:rPr>
        <w:br/>
        <w:t>в стационарных условиях и в условиях дневного стационара.</w:t>
      </w:r>
    </w:p>
    <w:p w14:paraId="547DEFBD" w14:textId="45B91BD5" w:rsidR="003A345F" w:rsidRPr="00E30362" w:rsidRDefault="003A345F" w:rsidP="001C41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trike/>
          <w:color w:val="000000"/>
          <w:sz w:val="28"/>
          <w:szCs w:val="28"/>
        </w:rPr>
      </w:pPr>
      <w:r w:rsidRPr="00E30362">
        <w:rPr>
          <w:rFonts w:ascii="Times New Roman" w:eastAsia="Times New Roman" w:hAnsi="Times New Roman"/>
          <w:b/>
          <w:color w:val="000000"/>
          <w:sz w:val="28"/>
          <w:szCs w:val="28"/>
        </w:rPr>
        <w:t>Коэффициент подуровня медицинской организации</w:t>
      </w:r>
      <w:r w:rsidRPr="00E30362">
        <w:rPr>
          <w:rFonts w:ascii="Times New Roman" w:eastAsia="Times New Roman" w:hAnsi="Times New Roman"/>
          <w:color w:val="000000"/>
          <w:sz w:val="28"/>
          <w:szCs w:val="28"/>
        </w:rPr>
        <w:t xml:space="preserve"> – устанавливаемый на территориальном уровне коэффициент, позволяющий учесть различия в размерах расходов медицинских организаций одного уровня, обусловленных объективными причинами.</w:t>
      </w:r>
    </w:p>
    <w:p w14:paraId="35CB97AD" w14:textId="42F19C3F" w:rsidR="00006A33" w:rsidRPr="00E30362" w:rsidRDefault="00006A33" w:rsidP="001C41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30362">
        <w:rPr>
          <w:rFonts w:ascii="Times New Roman" w:eastAsia="Times New Roman" w:hAnsi="Times New Roman"/>
          <w:b/>
          <w:color w:val="000000"/>
          <w:sz w:val="28"/>
          <w:szCs w:val="28"/>
        </w:rPr>
        <w:t>Коэффициент сложности лечения пациентов</w:t>
      </w:r>
      <w:r w:rsidRPr="00E30362">
        <w:rPr>
          <w:rFonts w:ascii="Times New Roman" w:eastAsia="Times New Roman" w:hAnsi="Times New Roman"/>
          <w:color w:val="000000"/>
          <w:sz w:val="28"/>
          <w:szCs w:val="28"/>
        </w:rPr>
        <w:t xml:space="preserve"> – устанавливаемый </w:t>
      </w:r>
      <w:r w:rsidRPr="00E30362">
        <w:rPr>
          <w:rFonts w:ascii="Times New Roman" w:eastAsia="Times New Roman" w:hAnsi="Times New Roman"/>
          <w:color w:val="000000"/>
          <w:sz w:val="28"/>
          <w:szCs w:val="28"/>
        </w:rPr>
        <w:br/>
        <w:t>на федеральном уровне коэффициент, применяемый в отдельных случаях в связи со сложностью лечения пациента, и учитывающий более высокий уровень затрат на оказание медицинской помощи.</w:t>
      </w:r>
    </w:p>
    <w:p w14:paraId="4EAE3EDF" w14:textId="60FA2508" w:rsidR="00254151" w:rsidRPr="00E30362" w:rsidRDefault="00254151" w:rsidP="001C414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Подгруппа в составе клинико-статистической группы заболеваний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группа заболеваний, выделенная в составе клинико-статистической группы заболеваний с учетом дополнительных классификационных критериев, в том числе устанавливаемых в субъекте Российской Федерации, для которой установлен коэффициент относительной затратоемкости, отличный от коэффициента </w:t>
      </w:r>
      <w:r w:rsidRPr="00E30362">
        <w:rPr>
          <w:rFonts w:ascii="Times New Roman" w:eastAsiaTheme="minorHAnsi" w:hAnsi="Times New Roman"/>
          <w:sz w:val="28"/>
          <w:szCs w:val="28"/>
        </w:rPr>
        <w:lastRenderedPageBreak/>
        <w:t>относительной затратоемкости по клинико-статистической группе, с учетом установленных правил выделения и применения подгрупп.</w:t>
      </w:r>
    </w:p>
    <w:p w14:paraId="0DAEDB7D" w14:textId="77777777" w:rsidR="00254151" w:rsidRPr="00E30362" w:rsidRDefault="00254151" w:rsidP="001C414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Оплата медицинской помощи за услугу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составной компонент оплаты, применяемый дополнительно к оплате по КСГ в рамках одного случая госпитализации строго в соответствии с перечнем услуг, установленных настоящими рекомендациями.</w:t>
      </w:r>
    </w:p>
    <w:p w14:paraId="08270229" w14:textId="77777777" w:rsidR="00254151" w:rsidRPr="00E30362" w:rsidRDefault="00254151" w:rsidP="001C41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pacing w:val="-4"/>
          <w:sz w:val="28"/>
          <w:szCs w:val="28"/>
        </w:rPr>
      </w:pPr>
      <w:r w:rsidRPr="00E30362">
        <w:rPr>
          <w:rFonts w:ascii="Times New Roman" w:eastAsiaTheme="minorHAnsi" w:hAnsi="Times New Roman"/>
          <w:b/>
          <w:spacing w:val="-4"/>
          <w:sz w:val="28"/>
          <w:szCs w:val="28"/>
        </w:rPr>
        <w:t xml:space="preserve">Отчетный период (месяц) </w:t>
      </w:r>
      <w:r w:rsidRPr="00E30362">
        <w:rPr>
          <w:rFonts w:ascii="Times New Roman" w:eastAsiaTheme="minorHAnsi" w:hAnsi="Times New Roman"/>
          <w:spacing w:val="-4"/>
          <w:sz w:val="28"/>
          <w:szCs w:val="28"/>
        </w:rPr>
        <w:t>– календарный месяц оказания медицинской помощи, в том числе завершения ранее начатой.</w:t>
      </w:r>
    </w:p>
    <w:p w14:paraId="5B8A97C4" w14:textId="77777777" w:rsidR="00254151" w:rsidRPr="00E30362" w:rsidRDefault="00254151" w:rsidP="001C414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3036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Единый регистр застрахованных лиц </w:t>
      </w:r>
      <w:r w:rsidRPr="00E30362">
        <w:rPr>
          <w:rFonts w:ascii="Times New Roman" w:eastAsia="Times New Roman" w:hAnsi="Times New Roman"/>
          <w:bCs/>
          <w:sz w:val="28"/>
          <w:szCs w:val="28"/>
          <w:lang w:eastAsia="ru-RU"/>
        </w:rPr>
        <w:t>– территориально распределенный информационный ресурс, являющийся совокупностью региональных сегментов единого регистра застрахованных лиц.</w:t>
      </w:r>
    </w:p>
    <w:p w14:paraId="6EED0EDF" w14:textId="77777777" w:rsidR="00254151" w:rsidRPr="00E30362" w:rsidRDefault="00254151" w:rsidP="001C4140">
      <w:pPr>
        <w:shd w:val="clear" w:color="auto" w:fill="FFFFFF" w:themeFill="background1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3036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Региональный сегмент единого регистра застрахованных лиц –</w:t>
      </w:r>
      <w:r w:rsidRPr="00E3036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информационный ресурс, содержащий персонифицированные сведения о лицах, застрахованных в Ханты-Мансийском автономном округе-Югре по ОМС.</w:t>
      </w:r>
    </w:p>
    <w:p w14:paraId="17606498" w14:textId="77777777" w:rsidR="00254151" w:rsidRPr="00E30362" w:rsidRDefault="00254151" w:rsidP="001C4140">
      <w:pPr>
        <w:shd w:val="clear" w:color="auto" w:fill="FFFFFF" w:themeFill="background1"/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pacing w:val="-1"/>
          <w:sz w:val="28"/>
          <w:szCs w:val="28"/>
        </w:rPr>
      </w:pPr>
      <w:r w:rsidRPr="00E30362">
        <w:rPr>
          <w:rFonts w:ascii="Times New Roman" w:eastAsiaTheme="minorHAnsi" w:hAnsi="Times New Roman"/>
          <w:b/>
          <w:spacing w:val="-1"/>
          <w:sz w:val="28"/>
          <w:szCs w:val="28"/>
        </w:rPr>
        <w:t xml:space="preserve">Регистр прикреплённых лиц </w:t>
      </w:r>
      <w:r w:rsidRPr="00E30362">
        <w:rPr>
          <w:rFonts w:ascii="Times New Roman" w:eastAsiaTheme="minorHAnsi" w:hAnsi="Times New Roman"/>
          <w:spacing w:val="-1"/>
          <w:sz w:val="28"/>
          <w:szCs w:val="28"/>
        </w:rPr>
        <w:t xml:space="preserve">– </w:t>
      </w:r>
      <w:r w:rsidRPr="00E30362">
        <w:rPr>
          <w:rFonts w:ascii="Times New Roman" w:eastAsiaTheme="minorHAnsi" w:hAnsi="Times New Roman"/>
          <w:sz w:val="28"/>
          <w:szCs w:val="28"/>
        </w:rPr>
        <w:t>информационный ресурс, с</w:t>
      </w:r>
      <w:r w:rsidRPr="00E30362">
        <w:rPr>
          <w:rFonts w:ascii="Times New Roman" w:eastAsiaTheme="minorHAnsi" w:hAnsi="Times New Roman"/>
          <w:spacing w:val="-1"/>
          <w:sz w:val="28"/>
          <w:szCs w:val="28"/>
        </w:rPr>
        <w:t>одержащий сведения о застрахованных лицах, реализовавших право выбора медицинской организации, в соответствии с порядком, утверждённым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Приказом Минздравсоцразвития России от 26.04.2012 № 406н «Об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помощи».</w:t>
      </w:r>
    </w:p>
    <w:p w14:paraId="67FFDE21" w14:textId="55452C3A" w:rsidR="00254151" w:rsidRPr="00E30362" w:rsidRDefault="00254151" w:rsidP="001C4140">
      <w:pPr>
        <w:shd w:val="clear" w:color="auto" w:fill="FFFFFF" w:themeFill="background1"/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pacing w:val="-1"/>
          <w:sz w:val="28"/>
          <w:szCs w:val="28"/>
        </w:rPr>
      </w:pPr>
      <w:r w:rsidRPr="00E30362">
        <w:rPr>
          <w:rFonts w:ascii="Times New Roman" w:eastAsiaTheme="minorHAnsi" w:hAnsi="Times New Roman"/>
          <w:b/>
          <w:spacing w:val="-1"/>
          <w:sz w:val="28"/>
          <w:szCs w:val="28"/>
        </w:rPr>
        <w:t xml:space="preserve">Реестр медицинской помощи </w:t>
      </w:r>
      <w:r w:rsidRPr="00E30362">
        <w:rPr>
          <w:rFonts w:ascii="Times New Roman" w:eastAsiaTheme="minorHAnsi" w:hAnsi="Times New Roman"/>
          <w:spacing w:val="-1"/>
          <w:sz w:val="28"/>
          <w:szCs w:val="28"/>
        </w:rPr>
        <w:t>(далее – реестр счетов)</w:t>
      </w:r>
      <w:r w:rsidRPr="00E30362">
        <w:rPr>
          <w:rFonts w:ascii="Times New Roman" w:eastAsiaTheme="minorHAnsi" w:hAnsi="Times New Roman"/>
          <w:b/>
          <w:spacing w:val="-1"/>
          <w:sz w:val="28"/>
          <w:szCs w:val="28"/>
        </w:rPr>
        <w:t xml:space="preserve"> </w:t>
      </w:r>
      <w:r w:rsidRPr="00E30362">
        <w:rPr>
          <w:rFonts w:ascii="Times New Roman" w:eastAsiaTheme="minorHAnsi" w:hAnsi="Times New Roman"/>
          <w:spacing w:val="-1"/>
          <w:sz w:val="28"/>
          <w:szCs w:val="28"/>
        </w:rPr>
        <w:t>– информационный ресурс, содержащий сведения о медицинской помощи, оказанной застрахованным лицам.</w:t>
      </w:r>
    </w:p>
    <w:p w14:paraId="38CE0090" w14:textId="5D243B91" w:rsidR="00746D96" w:rsidRPr="00E30362" w:rsidRDefault="00746D96" w:rsidP="00746D96">
      <w:pPr>
        <w:shd w:val="clear" w:color="auto" w:fill="FFFFFF" w:themeFill="background1"/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pacing w:val="-1"/>
          <w:sz w:val="28"/>
          <w:szCs w:val="28"/>
        </w:rPr>
      </w:pPr>
      <w:r w:rsidRPr="00E30362">
        <w:rPr>
          <w:rFonts w:ascii="Times New Roman" w:eastAsiaTheme="minorHAnsi" w:hAnsi="Times New Roman"/>
          <w:b/>
          <w:bCs/>
          <w:spacing w:val="-1"/>
          <w:sz w:val="28"/>
          <w:szCs w:val="28"/>
        </w:rPr>
        <w:t>Направление</w:t>
      </w:r>
      <w:r w:rsidRPr="00E30362">
        <w:rPr>
          <w:rFonts w:ascii="Times New Roman" w:eastAsiaTheme="minorHAnsi" w:hAnsi="Times New Roman"/>
          <w:spacing w:val="-1"/>
          <w:sz w:val="28"/>
          <w:szCs w:val="28"/>
        </w:rPr>
        <w:t xml:space="preserve"> – документ, оформляемый лечащим врачом медицинской организации в соответствии с учетной формой № 057/у-04, утвержденной Приказом Минздравсоцразвития России от 22.11.2004 № 255, и выдаваемый пациенту с целью получения им медицинской помощи, на основании которого формируются реестры счетов на оплату медицинской помощи, включающие в себя персонифицированные сведения о застрахованных лицах и об оказанной застрахованным лицам в отчетном периоде медицинской помощи. Первый экземпляр направления или его копия в обязательном порядке хранится в медицинской организации, оказавшей медицинскую помощь. В электронном виде направление оформляется в соответствии с Порядком ведения регионального реестра Направлений (далее – Порядок) в соответствии с приказом ТФОМС Югры.</w:t>
      </w:r>
    </w:p>
    <w:p w14:paraId="712ECBED" w14:textId="2FBD9DEA" w:rsidR="00746D96" w:rsidRPr="00E30362" w:rsidRDefault="00746D96" w:rsidP="00746D96">
      <w:pPr>
        <w:shd w:val="clear" w:color="auto" w:fill="FFFFFF" w:themeFill="background1"/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pacing w:val="-1"/>
          <w:sz w:val="28"/>
          <w:szCs w:val="28"/>
        </w:rPr>
      </w:pPr>
      <w:r w:rsidRPr="00E30362">
        <w:rPr>
          <w:rFonts w:ascii="Times New Roman" w:eastAsiaTheme="minorHAnsi" w:hAnsi="Times New Roman"/>
          <w:b/>
          <w:bCs/>
          <w:spacing w:val="-1"/>
          <w:sz w:val="28"/>
          <w:szCs w:val="28"/>
        </w:rPr>
        <w:t>Медицинские организации-исполнители (МО-исполнители)</w:t>
      </w:r>
      <w:r w:rsidRPr="00E30362">
        <w:rPr>
          <w:rFonts w:ascii="Times New Roman" w:eastAsiaTheme="minorHAnsi" w:hAnsi="Times New Roman"/>
          <w:spacing w:val="-1"/>
          <w:sz w:val="28"/>
          <w:szCs w:val="28"/>
        </w:rPr>
        <w:t xml:space="preserve"> – медицинские организации (самостоятельные поликлиники, поликлинические отделения в составе медицинских организаций, общие (семейные) врачебные практики, диагностические инструментальные и лабораторные центры) любой формы собственности, оказывающие медицинские услуги в рамках межучрежденческих расчетов по направлениям, выданным амбулаторными медицинскими организациями, а также стационарами при необходимости оказания пациенту услуг в рамках медицинской помощи в стационарных условиях.</w:t>
      </w:r>
    </w:p>
    <w:p w14:paraId="2E1FF829" w14:textId="22265068" w:rsidR="00746D96" w:rsidRPr="00E30362" w:rsidRDefault="00746D96" w:rsidP="00746D96">
      <w:pPr>
        <w:shd w:val="clear" w:color="auto" w:fill="FFFFFF" w:themeFill="background1"/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pacing w:val="-1"/>
          <w:sz w:val="28"/>
          <w:szCs w:val="28"/>
        </w:rPr>
      </w:pPr>
      <w:r w:rsidRPr="00E30362">
        <w:rPr>
          <w:rFonts w:ascii="Times New Roman" w:eastAsiaTheme="minorHAnsi" w:hAnsi="Times New Roman"/>
          <w:b/>
          <w:bCs/>
          <w:spacing w:val="-1"/>
          <w:sz w:val="28"/>
          <w:szCs w:val="28"/>
        </w:rPr>
        <w:t>Медицинские организации-заказчики (МО-заказчики)</w:t>
      </w:r>
      <w:r w:rsidRPr="00E30362">
        <w:rPr>
          <w:rFonts w:ascii="Times New Roman" w:eastAsiaTheme="minorHAnsi" w:hAnsi="Times New Roman"/>
          <w:spacing w:val="-1"/>
          <w:sz w:val="28"/>
          <w:szCs w:val="28"/>
        </w:rPr>
        <w:t xml:space="preserve"> – медицинские организации (самостоятельные поликлиники, поликлинические отделения в составе </w:t>
      </w:r>
      <w:r w:rsidRPr="00E30362">
        <w:rPr>
          <w:rFonts w:ascii="Times New Roman" w:eastAsiaTheme="minorHAnsi" w:hAnsi="Times New Roman"/>
          <w:spacing w:val="-1"/>
          <w:sz w:val="28"/>
          <w:szCs w:val="28"/>
        </w:rPr>
        <w:lastRenderedPageBreak/>
        <w:t>медицинских организаций, общие (семейные) врачебные практики) любой формы собственности, участвующие в реализации ТП ОМС как имеющие прикрепившихся лиц, так и без прикрепления застрахованных по ОМС.</w:t>
      </w:r>
    </w:p>
    <w:p w14:paraId="5632414F" w14:textId="0BC4B6CB" w:rsidR="00746D96" w:rsidRPr="00E30362" w:rsidRDefault="00746D96" w:rsidP="00746D96">
      <w:pPr>
        <w:shd w:val="clear" w:color="auto" w:fill="FFFFFF" w:themeFill="background1"/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pacing w:val="-1"/>
          <w:sz w:val="28"/>
          <w:szCs w:val="28"/>
        </w:rPr>
      </w:pPr>
      <w:r w:rsidRPr="00E30362">
        <w:rPr>
          <w:rFonts w:ascii="Times New Roman" w:eastAsiaTheme="minorHAnsi" w:hAnsi="Times New Roman"/>
          <w:b/>
          <w:bCs/>
          <w:spacing w:val="-1"/>
          <w:sz w:val="28"/>
          <w:szCs w:val="28"/>
        </w:rPr>
        <w:t>Квота (квоты)</w:t>
      </w:r>
      <w:r w:rsidRPr="00E30362">
        <w:rPr>
          <w:rFonts w:ascii="Times New Roman" w:eastAsiaTheme="minorHAnsi" w:hAnsi="Times New Roman"/>
          <w:spacing w:val="-1"/>
          <w:sz w:val="28"/>
          <w:szCs w:val="28"/>
        </w:rPr>
        <w:t xml:space="preserve"> – доля (доли) из объемных показателей, установленных приказом </w:t>
      </w:r>
      <w:r w:rsidR="00CD3C40" w:rsidRPr="00E30362">
        <w:rPr>
          <w:rFonts w:ascii="Times New Roman" w:eastAsiaTheme="minorHAnsi" w:hAnsi="Times New Roman"/>
          <w:spacing w:val="-1"/>
          <w:sz w:val="28"/>
          <w:szCs w:val="28"/>
        </w:rPr>
        <w:t>Депздрава Югры</w:t>
      </w:r>
      <w:r w:rsidRPr="00E30362">
        <w:rPr>
          <w:rFonts w:ascii="Times New Roman" w:eastAsiaTheme="minorHAnsi" w:hAnsi="Times New Roman"/>
          <w:spacing w:val="-1"/>
          <w:sz w:val="28"/>
          <w:szCs w:val="28"/>
        </w:rPr>
        <w:t xml:space="preserve"> по разделам прочих диагностических исследований для МО-исполнителей в разбивке на квартальные периоды годового плана, доведенные до каждого МО-</w:t>
      </w:r>
      <w:r w:rsidR="00CD3C40" w:rsidRPr="00E30362">
        <w:rPr>
          <w:rFonts w:ascii="Times New Roman" w:eastAsiaTheme="minorHAnsi" w:hAnsi="Times New Roman"/>
          <w:spacing w:val="-1"/>
          <w:sz w:val="28"/>
          <w:szCs w:val="28"/>
        </w:rPr>
        <w:t>заказчика</w:t>
      </w:r>
      <w:r w:rsidRPr="00E30362">
        <w:rPr>
          <w:rFonts w:ascii="Times New Roman" w:eastAsiaTheme="minorHAnsi" w:hAnsi="Times New Roman"/>
          <w:spacing w:val="-1"/>
          <w:sz w:val="28"/>
          <w:szCs w:val="28"/>
        </w:rPr>
        <w:t>. Квота определяет доступные объемы из указанного общего плана с учетом выстроенной маршрутизации без дополнительной оплаты МО-заказчиком. Общий объем исследований МО-исполнителя в плане равен собственному объему исследований (оплата за тариф) с учетом объема исследований МО-направителей.</w:t>
      </w:r>
    </w:p>
    <w:p w14:paraId="5DF979B1" w14:textId="77777777" w:rsidR="00254151" w:rsidRPr="00E30362" w:rsidRDefault="00254151" w:rsidP="001C414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Фактические объёмы предоставления медицинской помощи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объем (количество) фактически оказанных единиц объёма медицинской помощи: медицинских услуг, посещений, обращений, вызовов скорой медицинской помощи, случаев госпитализации, комплексных посещений (диспансеризация, профосмотры, диспансерное наблюдение), включенных в реестр оказанной медицинской помощи.</w:t>
      </w:r>
    </w:p>
    <w:p w14:paraId="46BE761C" w14:textId="77777777" w:rsidR="00254151" w:rsidRPr="00E30362" w:rsidRDefault="00254151" w:rsidP="001C414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Фактические объёмы финансирования медицинской помощи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фактическая стоимость медицинской помощи на основе данных о фактически оказанной медицинской помощи согласно реестрам счетов. </w:t>
      </w:r>
    </w:p>
    <w:p w14:paraId="13C5DED9" w14:textId="77777777" w:rsidR="00254151" w:rsidRPr="00E30362" w:rsidRDefault="00254151" w:rsidP="001C414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Расчетные объёмы финансирования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</w:t>
      </w:r>
      <w:r w:rsidRPr="00E30362">
        <w:rPr>
          <w:rFonts w:ascii="Times New Roman" w:eastAsiaTheme="minorHAnsi" w:hAnsi="Times New Roman"/>
          <w:b/>
          <w:sz w:val="28"/>
          <w:szCs w:val="28"/>
        </w:rPr>
        <w:t>медицинской помощи, финансируемой по подушевому нормативу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размер финансового обеспечения медицинской помощи, финансируемой по подушевому нормативу, определённый исходя из значения дифференцированного подушевого норматива финансирования данного вида медицинской помощи.</w:t>
      </w:r>
    </w:p>
    <w:p w14:paraId="2902FA08" w14:textId="77777777" w:rsidR="00254151" w:rsidRPr="00E30362" w:rsidRDefault="00254151" w:rsidP="001C414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Внешние медицинские услуги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консультации врачей-специалистов, профилактические, диагностические, лечебные медицинские услуги, оказываемые в амбулаторных условиях застрахованным лицам, не прикрепленным к МО-исполнителю.</w:t>
      </w:r>
    </w:p>
    <w:p w14:paraId="723EDE85" w14:textId="77777777" w:rsidR="00254151" w:rsidRPr="00E30362" w:rsidRDefault="00254151" w:rsidP="001C4140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30362">
        <w:rPr>
          <w:rFonts w:ascii="Times New Roman" w:hAnsi="Times New Roman"/>
          <w:b/>
          <w:bCs/>
          <w:sz w:val="28"/>
          <w:szCs w:val="28"/>
        </w:rPr>
        <w:t>Посещение</w:t>
      </w:r>
      <w:r w:rsidRPr="00E30362">
        <w:rPr>
          <w:rFonts w:ascii="Times New Roman" w:hAnsi="Times New Roman"/>
          <w:bCs/>
          <w:sz w:val="28"/>
          <w:szCs w:val="28"/>
        </w:rPr>
        <w:t xml:space="preserve"> – контакт пациента с врачом или средним медицинским персоналом, ведущим самостоятельный прием и наделенным функциями лечащего врача в установленном порядке, по поводу страхового случая, включающий комплекс необходимых медицинских услуг с последующей записью в медицинской карте пациента, получающего медицинскую помощь в амбулаторных условиях.</w:t>
      </w:r>
    </w:p>
    <w:p w14:paraId="70EB7772" w14:textId="77777777" w:rsidR="00254151" w:rsidRPr="00E30362" w:rsidRDefault="00254151" w:rsidP="00254151">
      <w:pPr>
        <w:spacing w:after="0" w:line="240" w:lineRule="auto"/>
        <w:ind w:firstLine="698"/>
        <w:contextualSpacing/>
        <w:jc w:val="both"/>
        <w:rPr>
          <w:rFonts w:ascii="Times New Roman" w:hAnsi="Times New Roman"/>
          <w:sz w:val="28"/>
          <w:szCs w:val="28"/>
        </w:rPr>
      </w:pPr>
      <w:r w:rsidRPr="00E30362">
        <w:rPr>
          <w:rFonts w:ascii="Times New Roman" w:hAnsi="Times New Roman"/>
          <w:b/>
          <w:sz w:val="28"/>
          <w:szCs w:val="28"/>
        </w:rPr>
        <w:t>Обращение по заболеванию в амбулаторных условиях</w:t>
      </w:r>
      <w:r w:rsidRPr="00E30362">
        <w:rPr>
          <w:rFonts w:ascii="Times New Roman" w:hAnsi="Times New Roman"/>
          <w:sz w:val="28"/>
          <w:szCs w:val="28"/>
        </w:rPr>
        <w:t xml:space="preserve"> – это  случай лечения заболевания в амбулаторных условиях, включающий совокупность посещений, в том числе активно на дому, и медицинских манипуляций с диагностической и лечебной целью,  по поводу одного заболевания, а также одно посещение в случае  направления пациента в иную МО для оказания специализированной или диагностической помощи, либо прерванное лечение  по инициативе пациента, если результат лечения не достигнут,  без учёта посещения в связи с оказанием неотложной медицинской помощи.</w:t>
      </w:r>
    </w:p>
    <w:p w14:paraId="1452363F" w14:textId="77777777" w:rsidR="00254151" w:rsidRPr="00E30362" w:rsidRDefault="00254151" w:rsidP="00254151">
      <w:pPr>
        <w:spacing w:after="0" w:line="240" w:lineRule="auto"/>
        <w:ind w:firstLine="698"/>
        <w:contextualSpacing/>
        <w:jc w:val="both"/>
        <w:rPr>
          <w:rFonts w:ascii="Times New Roman" w:hAnsi="Times New Roman"/>
          <w:sz w:val="28"/>
          <w:szCs w:val="28"/>
        </w:rPr>
      </w:pPr>
      <w:r w:rsidRPr="00E30362">
        <w:rPr>
          <w:rFonts w:ascii="Times New Roman" w:hAnsi="Times New Roman"/>
          <w:b/>
          <w:sz w:val="28"/>
          <w:szCs w:val="28"/>
        </w:rPr>
        <w:t>Законченный случай обращения в поликлинику</w:t>
      </w:r>
      <w:r w:rsidRPr="00E30362">
        <w:rPr>
          <w:rFonts w:ascii="Times New Roman" w:hAnsi="Times New Roman"/>
          <w:sz w:val="28"/>
          <w:szCs w:val="28"/>
        </w:rPr>
        <w:t xml:space="preserve"> – объём профилактических, лечебно-диагностических и реабилитационных мероприятий по поводу заболевания, при обращении с профилактической целью, в результате которых наступает выздоровление, улучшение, направление пациента в дневной </w:t>
      </w:r>
      <w:r w:rsidRPr="00E30362">
        <w:rPr>
          <w:rFonts w:ascii="Times New Roman" w:hAnsi="Times New Roman"/>
          <w:sz w:val="28"/>
          <w:szCs w:val="28"/>
        </w:rPr>
        <w:lastRenderedPageBreak/>
        <w:t>стационар, на госпитализацию в круглосуточный стационар, наступает иной исход или выносится заключение о состоянии здоровья и (или) о мерах,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раннее выявление,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обитания.</w:t>
      </w:r>
    </w:p>
    <w:p w14:paraId="30F7BCAB" w14:textId="77777777" w:rsidR="00254151" w:rsidRPr="00E30362" w:rsidRDefault="00254151" w:rsidP="0025415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3036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Дистанционная консультация при инфекционном заболевании</w:t>
      </w:r>
      <w:r w:rsidRPr="00E3036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консультация дистанционным способом, в том числе с применением телемедицинских технологий, </w:t>
      </w:r>
      <w:proofErr w:type="spellStart"/>
      <w:r w:rsidRPr="00E30362">
        <w:rPr>
          <w:rFonts w:ascii="Times New Roman" w:eastAsia="Calibri" w:hAnsi="Times New Roman" w:cs="Times New Roman"/>
          <w:sz w:val="28"/>
          <w:szCs w:val="28"/>
          <w:lang w:eastAsia="en-US"/>
        </w:rPr>
        <w:t>аудиозвонка</w:t>
      </w:r>
      <w:proofErr w:type="spellEnd"/>
      <w:r w:rsidRPr="00E3036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или видеозвонка при оказании медицинской помощи в амбулаторных условиях (на дому) пациентам с диагнозом новой коронавирусной инфекции </w:t>
      </w:r>
      <w:r w:rsidRPr="00E30362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COVID</w:t>
      </w:r>
      <w:r w:rsidRPr="00E3036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-19, пациентам с признаками или подтвержденным диагнозом ОРВИ или гриппа. Допуск лиц к оказанию дистанционных консультаций организуется в соответствии с приказами Минздрава России и </w:t>
      </w:r>
      <w:proofErr w:type="spellStart"/>
      <w:r w:rsidRPr="00E30362">
        <w:rPr>
          <w:rFonts w:ascii="Times New Roman" w:eastAsia="Calibri" w:hAnsi="Times New Roman" w:cs="Times New Roman"/>
          <w:sz w:val="28"/>
          <w:szCs w:val="28"/>
          <w:lang w:eastAsia="en-US"/>
        </w:rPr>
        <w:t>Депздрва</w:t>
      </w:r>
      <w:proofErr w:type="spellEnd"/>
      <w:r w:rsidRPr="00E3036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Югры.</w:t>
      </w:r>
    </w:p>
    <w:p w14:paraId="2B0DC54A" w14:textId="77777777" w:rsidR="00254151" w:rsidRPr="00E30362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Законченный случай лечения в стационаре, дневном стационаре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совокупность медицинских услуг в соответствии со стандартами оказания медицинской помощи по основному заболеванию, а также по сопутствующей патологии, требующей коррекции в период стационарного лечения или лечения в дневном стационаре, предоставленных пациенту в стационаре или в дневном стационаре в регламентируемые сроки в виде диагностической, лечебной, реабилитационной и консультативной медицинской помощи, в случае достижения клинического результата от момента поступления до выбытия (выписка, перевод в другое учреждение или в другое профильное отделение пациента по поводу другого или сопутствующего заболевания), подтверждённого первичной медицинской документацией, и без клинического результата (смерть пациента).</w:t>
      </w:r>
    </w:p>
    <w:p w14:paraId="4A566134" w14:textId="77777777" w:rsidR="00254151" w:rsidRPr="00E30362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Подушевое финансирование скорой медицинской помощи (за исключением скорой специализированной медицинской помощи)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порядок финансирования скорой медицинской помощи на основе подушевого норматива.</w:t>
      </w:r>
    </w:p>
    <w:p w14:paraId="6EDBE001" w14:textId="77777777" w:rsidR="00254151" w:rsidRPr="00E30362" w:rsidRDefault="00254151" w:rsidP="002541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0362">
        <w:rPr>
          <w:rFonts w:ascii="Times New Roman" w:hAnsi="Times New Roman"/>
          <w:b/>
          <w:bCs/>
          <w:sz w:val="28"/>
          <w:szCs w:val="28"/>
        </w:rPr>
        <w:t>Подушевой норматив финансирования скорой медицинской помощи</w:t>
      </w:r>
      <w:r w:rsidRPr="00E30362">
        <w:rPr>
          <w:rFonts w:ascii="Times New Roman" w:hAnsi="Times New Roman"/>
          <w:bCs/>
          <w:sz w:val="28"/>
          <w:szCs w:val="28"/>
        </w:rPr>
        <w:t xml:space="preserve"> – объём финансирования МО, оказывающей скорую медицинскую помощь, рассчитанный на одну единицу обслуживаемого МО населения (на одного жителя) в соответствии с зональным принципом, утвержденным приказом Департамента здравоохранения Ханты-Мансийского автономного округа – Югры.</w:t>
      </w:r>
    </w:p>
    <w:p w14:paraId="042D7795" w14:textId="77777777" w:rsidR="00254151" w:rsidRPr="00E30362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 xml:space="preserve">Подушевой норматив финансирования медицинской помощи, оказанной в амбулаторных условиях (за исключением средств на финансовое обеспечение </w:t>
      </w:r>
      <w:r w:rsidRPr="00E30362">
        <w:rPr>
          <w:rFonts w:ascii="Times New Roman" w:hAnsi="Times New Roman"/>
          <w:b/>
          <w:sz w:val="28"/>
          <w:szCs w:val="28"/>
          <w:lang w:eastAsia="ru-RU"/>
        </w:rPr>
        <w:t>углубленной диспансеризации, профилактических медицинских осмотров, профилактических осмотров несовершеннолетних, диспансеризации определенных групп взрослого населения, диспансеризации пребывающих в стационарных учреждениях детей-сирот и детей, находящихся в трудной жизненной ситуации,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семью, диспансерного наблюдения</w:t>
      </w:r>
      <w:r w:rsidRPr="00E30362">
        <w:rPr>
          <w:rFonts w:ascii="Times New Roman" w:eastAsiaTheme="minorHAnsi" w:hAnsi="Times New Roman"/>
          <w:b/>
          <w:sz w:val="28"/>
          <w:szCs w:val="28"/>
        </w:rPr>
        <w:t xml:space="preserve">, стоматологической медицинской помощи, посещений при оказании неотложной медицинской помощи, отдельных лабораторных и </w:t>
      </w:r>
      <w:r w:rsidRPr="00E30362">
        <w:rPr>
          <w:rFonts w:ascii="Times New Roman" w:eastAsiaTheme="minorHAnsi" w:hAnsi="Times New Roman"/>
          <w:b/>
          <w:sz w:val="28"/>
          <w:szCs w:val="28"/>
        </w:rPr>
        <w:lastRenderedPageBreak/>
        <w:t>диагностических услуг,  фельдшерских и фельдшерско-акушерских пунктов)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объём средств, определённый исходя из стоимости амбулаторной медицинской помощи по ТП ОМС и необходимый на осуществление деятельности медицинской организации по оказанию медицинской помощи в амбулаторных условиях в расчёте на одного прикреплённого застрахованного гражданина Ханты-Мансийского автономного округа – Югры, получающего первичную медико-санитарную помощь (в том числе первичную специализированную медико-санитарную помощь) в медицинской организации в месяц.</w:t>
      </w:r>
    </w:p>
    <w:p w14:paraId="5F515449" w14:textId="77777777" w:rsidR="00254151" w:rsidRPr="00E30362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 xml:space="preserve">Подушевой норматив финансирования медицинской помощи, оказанной по всем видам и условиям (за исключением средств на финансовое обеспечение </w:t>
      </w:r>
      <w:r w:rsidRPr="00E30362">
        <w:rPr>
          <w:rFonts w:ascii="Times New Roman" w:hAnsi="Times New Roman"/>
          <w:b/>
          <w:sz w:val="28"/>
          <w:szCs w:val="24"/>
          <w:lang w:eastAsia="ru-RU"/>
        </w:rPr>
        <w:t>углубленной диспансеризации, профилактических медицинских осмотров, профилактических осмотров несовершеннолетних, диспансеризации определенных групп взрослого населения, диспансеризации пребывающих в стационарных учреждениях детей-сирот и детей, находящихся в трудной жизненной ситуации,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семью, диспансерного наблюдения</w:t>
      </w:r>
      <w:r w:rsidRPr="00E30362">
        <w:rPr>
          <w:rFonts w:ascii="Times New Roman" w:eastAsiaTheme="minorHAnsi" w:hAnsi="Times New Roman"/>
          <w:b/>
          <w:sz w:val="28"/>
          <w:szCs w:val="28"/>
        </w:rPr>
        <w:t>, стоматологической медицинской помощи, отдельных лабораторных и диагностических услуг,  фельдшерских и фельдшерско-акушерских пунктов)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объём средств, определённый исходя из стоимости медицинской помощи по всем видам и условиям ее предоставления по ТП ОМС и необходимый на осуществление деятельности медицинской организации по оказанию медицинской помощи в расчёте на одного прикреплённого застрахованного гражданина Ханты-Мансийского автономного округа – Югры, получающего медицинскую помощь (в том числе первичную специализированную медико-санитарную помощь) в медицинской организации в месяц.</w:t>
      </w:r>
    </w:p>
    <w:p w14:paraId="4E1B6776" w14:textId="77777777" w:rsidR="00254151" w:rsidRPr="00E30362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Прикреплённое население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застрахованные на территории автономного округа граждане, прикреплённые к медицинской организации в соответствии с порядком взаимодействия сторон при осуществлении прикрепления застрахованных лиц, утверждённым настоящим Тарифным соглашением.</w:t>
      </w:r>
    </w:p>
    <w:p w14:paraId="0C5CE5C6" w14:textId="77777777" w:rsidR="00254151" w:rsidRPr="00E30362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Неприкреплённое население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застрахованные на территории автономного округа граждане, прикреплённые к другим медицинским организациям или не прикреплённые ни к одной из медицинских организаций на территории автономного округа.</w:t>
      </w:r>
    </w:p>
    <w:p w14:paraId="62E7907B" w14:textId="77777777" w:rsidR="00254151" w:rsidRPr="00E30362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Плановые объёмы предоставления медицинской помощи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установленное Комиссией по разработке территориальной программы обязательного медицинского страхования (далее – Комиссия) количество единиц объёма медицинской помощи, сформированное на основании средних нормативов объёма медицинской помощи, установленных ТП ОМС, с учётом особенностей половозрастного состава, уровня и структуры заболеваемости населения автономного округа, основанных на данных медицинской статистики, климатических и географических особенностей региона, транспортной доступности медицинских организаций и плотности населения на территории автономного округа.</w:t>
      </w:r>
    </w:p>
    <w:p w14:paraId="689E9752" w14:textId="77777777" w:rsidR="00254151" w:rsidRPr="00E30362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Плановые объёмы финансирования медицинской помощи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установленные Комиссией суммы на финансовое обеспечение медицинской </w:t>
      </w:r>
      <w:r w:rsidRPr="00E30362">
        <w:rPr>
          <w:rFonts w:ascii="Times New Roman" w:eastAsiaTheme="minorHAnsi" w:hAnsi="Times New Roman"/>
          <w:sz w:val="28"/>
          <w:szCs w:val="28"/>
        </w:rPr>
        <w:lastRenderedPageBreak/>
        <w:t>помощи, соответствующие плановым объёмам предоставления медицинской помощи, с учетом средних нормативов финансовых затрат на единицу объема медицинской помощи, установленных ТП ОМС.</w:t>
      </w:r>
    </w:p>
    <w:p w14:paraId="2720206C" w14:textId="77777777" w:rsidR="00254151" w:rsidRPr="00E30362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 xml:space="preserve">Форматно-логический контроль 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(далее – ФЛК) – проводимая ТФОМС Югры автоматизированная обработка файлов, содержащих информацию о застрахованных лицах, оказанной медицинской помощи и результатах контроля объёмов, сроков, качества и условий предоставления медицинской помощи на соответствие, утверждённому формату, региональному сегменту единого регистра застрахованных лиц, Тарифному соглашению в системе обязательного медицинского страхования автономного округа. </w:t>
      </w:r>
    </w:p>
    <w:p w14:paraId="16889DD6" w14:textId="77777777" w:rsidR="00254151" w:rsidRPr="00E30362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sz w:val="28"/>
          <w:szCs w:val="28"/>
        </w:rPr>
        <w:t>КП зубов – сумма кариозных и пломбированных временных зубов.</w:t>
      </w:r>
    </w:p>
    <w:p w14:paraId="121BE2FA" w14:textId="77777777" w:rsidR="00254151" w:rsidRPr="00E30362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sz w:val="28"/>
          <w:szCs w:val="28"/>
        </w:rPr>
        <w:t>КПУ зубов – сумма кариозных, пломбированных и удаленных постоянных зубов у обследуемого (зуб, имеющий одновременно кариозную полость и пломбу, считается кариозным).</w:t>
      </w:r>
    </w:p>
    <w:p w14:paraId="52DF4831" w14:textId="77777777" w:rsidR="00254151" w:rsidRPr="00E30362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E30362">
        <w:rPr>
          <w:rFonts w:ascii="Times New Roman" w:hAnsi="Times New Roman" w:cs="Calibri"/>
          <w:b/>
          <w:sz w:val="28"/>
          <w:szCs w:val="28"/>
        </w:rPr>
        <w:t>Стоматологическая медицинская помощь</w:t>
      </w:r>
      <w:r w:rsidRPr="00E30362">
        <w:rPr>
          <w:rFonts w:ascii="Times New Roman" w:hAnsi="Times New Roman" w:cs="Calibri"/>
          <w:sz w:val="28"/>
          <w:szCs w:val="28"/>
        </w:rPr>
        <w:t xml:space="preserve"> – медицинская помощь, направленная на профилактику, своевременную диагностику и лечение больных с заболеваниями челюстно-лицевой области.</w:t>
      </w:r>
    </w:p>
    <w:p w14:paraId="5AE1628E" w14:textId="77777777" w:rsidR="00254151" w:rsidRPr="00E30362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E30362">
        <w:rPr>
          <w:rFonts w:ascii="Times New Roman" w:hAnsi="Times New Roman" w:cs="Calibri"/>
          <w:b/>
          <w:sz w:val="28"/>
          <w:szCs w:val="28"/>
        </w:rPr>
        <w:t>Первичный прием в стоматологии</w:t>
      </w:r>
      <w:r w:rsidRPr="00E30362">
        <w:rPr>
          <w:rFonts w:ascii="Times New Roman" w:hAnsi="Times New Roman" w:cs="Calibri"/>
          <w:sz w:val="28"/>
          <w:szCs w:val="28"/>
        </w:rPr>
        <w:t xml:space="preserve"> – первое посещение в календарном году пациентом специалиста стоматологического профиля (за исключением врача-ортодонта) в одной медицинской организации.</w:t>
      </w:r>
    </w:p>
    <w:p w14:paraId="138ECADD" w14:textId="77777777" w:rsidR="00254151" w:rsidRPr="00E30362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E30362">
        <w:rPr>
          <w:rFonts w:ascii="Times New Roman" w:hAnsi="Times New Roman" w:cs="Calibri"/>
          <w:b/>
          <w:sz w:val="28"/>
          <w:szCs w:val="28"/>
        </w:rPr>
        <w:t>Повторный прием в стоматологии</w:t>
      </w:r>
      <w:r w:rsidRPr="00E30362">
        <w:rPr>
          <w:rFonts w:ascii="Times New Roman" w:hAnsi="Times New Roman" w:cs="Calibri"/>
          <w:sz w:val="28"/>
          <w:szCs w:val="28"/>
        </w:rPr>
        <w:t xml:space="preserve"> – каждое последующее посещение в календарном году пациентом специалиста стоматологического профиля в одной медицинской организации.</w:t>
      </w:r>
    </w:p>
    <w:p w14:paraId="68093BA0" w14:textId="77777777" w:rsidR="00254151" w:rsidRPr="00E30362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E30362">
        <w:rPr>
          <w:rFonts w:ascii="Times New Roman" w:hAnsi="Times New Roman" w:cs="Calibri"/>
          <w:b/>
          <w:sz w:val="28"/>
          <w:szCs w:val="28"/>
        </w:rPr>
        <w:t>Прием по диспансерному наблюдению в стоматологии</w:t>
      </w:r>
      <w:r w:rsidRPr="00E30362">
        <w:rPr>
          <w:rFonts w:ascii="Times New Roman" w:hAnsi="Times New Roman" w:cs="Calibri"/>
          <w:sz w:val="28"/>
          <w:szCs w:val="28"/>
        </w:rPr>
        <w:t xml:space="preserve"> – посещение врача-специалиста стоматологического профиля с целью динамического наблюдения за ранее пролеченным стоматологическим заболеванием.</w:t>
      </w:r>
    </w:p>
    <w:p w14:paraId="454163EF" w14:textId="77777777" w:rsidR="00254151" w:rsidRPr="00E30362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E30362">
        <w:rPr>
          <w:rFonts w:ascii="Times New Roman" w:hAnsi="Times New Roman" w:cs="Calibri"/>
          <w:b/>
          <w:sz w:val="28"/>
          <w:szCs w:val="28"/>
        </w:rPr>
        <w:t>Случай в стоматологии</w:t>
      </w:r>
      <w:r w:rsidRPr="00E30362">
        <w:rPr>
          <w:rFonts w:ascii="Times New Roman" w:hAnsi="Times New Roman" w:cs="Calibri"/>
          <w:sz w:val="28"/>
          <w:szCs w:val="28"/>
        </w:rPr>
        <w:t xml:space="preserve"> – лечение у пациента стоматологических заболеваний, начавшийся от даты первичного или повторного приема врача-специалиста стоматологического и содержащий один или несколько приемов, одну или несколько КСГ (или без КСГ), простые и сложные медицинские услуги, не входящие в состав КСГ, и законченный исходом «Выздоровление», «Улучшение», «Ремиссия», «Без перемен», «Лечение прервано по инициативе пациента»</w:t>
      </w:r>
    </w:p>
    <w:p w14:paraId="78A3967F" w14:textId="77777777" w:rsidR="00254151" w:rsidRPr="00E30362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E30362">
        <w:rPr>
          <w:rFonts w:ascii="Times New Roman" w:hAnsi="Times New Roman" w:cs="Calibri"/>
          <w:b/>
          <w:sz w:val="28"/>
          <w:szCs w:val="28"/>
        </w:rPr>
        <w:t>Законченный случай в стоматологии</w:t>
      </w:r>
      <w:r w:rsidRPr="00E30362">
        <w:rPr>
          <w:rFonts w:ascii="Times New Roman" w:hAnsi="Times New Roman" w:cs="Calibri"/>
          <w:sz w:val="28"/>
          <w:szCs w:val="28"/>
        </w:rPr>
        <w:t xml:space="preserve"> – случай, начавшийся от даты первичного приема врача-специалиста стоматологического профиля в календарном году (за исключением врача-ортодонта) и содержащий один или несколько приемов, одну или несколько КСГ (или без КСГ), простые и сложные медицинские услуги, не входящие в состав КСГ, и законченный исходом «Выздоровление».</w:t>
      </w:r>
    </w:p>
    <w:p w14:paraId="36D17BB3" w14:textId="77777777" w:rsidR="00254151" w:rsidRPr="00E30362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E30362">
        <w:rPr>
          <w:rFonts w:ascii="Times New Roman" w:hAnsi="Times New Roman" w:cs="Calibri"/>
          <w:sz w:val="28"/>
          <w:szCs w:val="28"/>
        </w:rPr>
        <w:t>Исход «Выздоровление» идентичен стоматологическим исходам:</w:t>
      </w:r>
    </w:p>
    <w:p w14:paraId="1D835BB8" w14:textId="77777777" w:rsidR="00254151" w:rsidRPr="00E30362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E30362">
        <w:rPr>
          <w:rFonts w:ascii="Times New Roman" w:hAnsi="Times New Roman" w:cs="Calibri"/>
          <w:b/>
          <w:sz w:val="28"/>
          <w:szCs w:val="28"/>
        </w:rPr>
        <w:t>Здоров</w:t>
      </w:r>
      <w:r w:rsidRPr="00E30362">
        <w:rPr>
          <w:rFonts w:ascii="Times New Roman" w:hAnsi="Times New Roman" w:cs="Calibri"/>
          <w:sz w:val="28"/>
          <w:szCs w:val="28"/>
        </w:rPr>
        <w:t xml:space="preserve"> – пациент, имеющий </w:t>
      </w:r>
      <w:proofErr w:type="spellStart"/>
      <w:r w:rsidRPr="00E30362">
        <w:rPr>
          <w:rFonts w:ascii="Times New Roman" w:hAnsi="Times New Roman" w:cs="Calibri"/>
          <w:sz w:val="28"/>
          <w:szCs w:val="28"/>
        </w:rPr>
        <w:t>кп</w:t>
      </w:r>
      <w:proofErr w:type="spellEnd"/>
      <w:r w:rsidRPr="00E30362">
        <w:rPr>
          <w:rFonts w:ascii="Times New Roman" w:hAnsi="Times New Roman" w:cs="Calibri"/>
          <w:sz w:val="28"/>
          <w:szCs w:val="28"/>
        </w:rPr>
        <w:t xml:space="preserve">, </w:t>
      </w:r>
      <w:proofErr w:type="spellStart"/>
      <w:r w:rsidRPr="00E30362">
        <w:rPr>
          <w:rFonts w:ascii="Times New Roman" w:hAnsi="Times New Roman" w:cs="Calibri"/>
          <w:sz w:val="28"/>
          <w:szCs w:val="28"/>
        </w:rPr>
        <w:t>кп+КПУ</w:t>
      </w:r>
      <w:proofErr w:type="spellEnd"/>
      <w:r w:rsidRPr="00E30362">
        <w:rPr>
          <w:rFonts w:ascii="Times New Roman" w:hAnsi="Times New Roman" w:cs="Calibri"/>
          <w:sz w:val="28"/>
          <w:szCs w:val="28"/>
        </w:rPr>
        <w:t>, КПУ, равный нулю и не нуждающийся в лечении.</w:t>
      </w:r>
    </w:p>
    <w:p w14:paraId="53626594" w14:textId="77777777" w:rsidR="00254151" w:rsidRPr="00E30362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E30362">
        <w:rPr>
          <w:rFonts w:ascii="Times New Roman" w:hAnsi="Times New Roman" w:cs="Calibri"/>
          <w:b/>
          <w:sz w:val="28"/>
          <w:szCs w:val="28"/>
        </w:rPr>
        <w:t>Ранее санирован</w:t>
      </w:r>
      <w:r w:rsidRPr="00E30362">
        <w:rPr>
          <w:rFonts w:ascii="Times New Roman" w:hAnsi="Times New Roman" w:cs="Calibri"/>
          <w:sz w:val="28"/>
          <w:szCs w:val="28"/>
        </w:rPr>
        <w:t xml:space="preserve"> – пациент, имеющий </w:t>
      </w:r>
      <w:proofErr w:type="spellStart"/>
      <w:r w:rsidRPr="00E30362">
        <w:rPr>
          <w:rFonts w:ascii="Times New Roman" w:hAnsi="Times New Roman" w:cs="Calibri"/>
          <w:sz w:val="28"/>
          <w:szCs w:val="28"/>
        </w:rPr>
        <w:t>кп</w:t>
      </w:r>
      <w:proofErr w:type="spellEnd"/>
      <w:r w:rsidRPr="00E30362">
        <w:rPr>
          <w:rFonts w:ascii="Times New Roman" w:hAnsi="Times New Roman" w:cs="Calibri"/>
          <w:sz w:val="28"/>
          <w:szCs w:val="28"/>
        </w:rPr>
        <w:t xml:space="preserve">, </w:t>
      </w:r>
      <w:proofErr w:type="spellStart"/>
      <w:r w:rsidRPr="00E30362">
        <w:rPr>
          <w:rFonts w:ascii="Times New Roman" w:hAnsi="Times New Roman" w:cs="Calibri"/>
          <w:sz w:val="28"/>
          <w:szCs w:val="28"/>
        </w:rPr>
        <w:t>кп+КПУ</w:t>
      </w:r>
      <w:proofErr w:type="spellEnd"/>
      <w:r w:rsidRPr="00E30362">
        <w:rPr>
          <w:rFonts w:ascii="Times New Roman" w:hAnsi="Times New Roman" w:cs="Calibri"/>
          <w:sz w:val="28"/>
          <w:szCs w:val="28"/>
        </w:rPr>
        <w:t>, КПУ, более 0 и не нуждающийся в лечении.</w:t>
      </w:r>
    </w:p>
    <w:p w14:paraId="00DFC067" w14:textId="77777777" w:rsidR="00254151" w:rsidRPr="00E30362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E30362">
        <w:rPr>
          <w:rFonts w:ascii="Times New Roman" w:hAnsi="Times New Roman" w:cs="Calibri"/>
          <w:b/>
          <w:sz w:val="28"/>
          <w:szCs w:val="28"/>
        </w:rPr>
        <w:t>Санирован</w:t>
      </w:r>
      <w:r w:rsidRPr="00E30362">
        <w:rPr>
          <w:rFonts w:ascii="Times New Roman" w:hAnsi="Times New Roman" w:cs="Calibri"/>
          <w:sz w:val="28"/>
          <w:szCs w:val="28"/>
        </w:rPr>
        <w:t xml:space="preserve"> – пациент, завершивший терапевтическое и хирургическое лечение твердых тканей зубов. </w:t>
      </w:r>
    </w:p>
    <w:p w14:paraId="22E4D688" w14:textId="77777777" w:rsidR="00254151" w:rsidRPr="00E30362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E30362">
        <w:rPr>
          <w:rFonts w:ascii="Times New Roman" w:hAnsi="Times New Roman" w:cs="Calibri"/>
          <w:sz w:val="28"/>
          <w:szCs w:val="28"/>
        </w:rPr>
        <w:lastRenderedPageBreak/>
        <w:t xml:space="preserve">В один календарный год пациент может иметь только один из трех стоматологических исходов (или здоров, или ранее санирован, или санирован) в одной медицинской организации. </w:t>
      </w:r>
    </w:p>
    <w:p w14:paraId="4006F234" w14:textId="77777777" w:rsidR="00254151" w:rsidRPr="00E30362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E30362">
        <w:rPr>
          <w:rFonts w:ascii="Times New Roman" w:hAnsi="Times New Roman" w:cs="Calibri"/>
          <w:b/>
          <w:sz w:val="28"/>
          <w:szCs w:val="28"/>
        </w:rPr>
        <w:t>Незаконченный случай в стоматологии</w:t>
      </w:r>
      <w:r w:rsidRPr="00E30362">
        <w:rPr>
          <w:rFonts w:ascii="Times New Roman" w:hAnsi="Times New Roman" w:cs="Calibri"/>
          <w:sz w:val="28"/>
          <w:szCs w:val="28"/>
        </w:rPr>
        <w:t xml:space="preserve"> – случай, начавшийся от даты первичного или повторного приема врача-специалиста стоматологического профиля и содержащий один или несколько приемов, одну или несколько КСГ (или без КСГ), простые и сложные медицинские услуги, не входящие в состав КСГ, и законченный исходом «Лечение прервано по инициативе пациента».</w:t>
      </w:r>
    </w:p>
    <w:p w14:paraId="65868F37" w14:textId="77777777" w:rsidR="00254151" w:rsidRPr="00E30362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E30362">
        <w:rPr>
          <w:rFonts w:ascii="Times New Roman" w:hAnsi="Times New Roman" w:cs="Calibri"/>
          <w:b/>
          <w:sz w:val="28"/>
          <w:szCs w:val="28"/>
        </w:rPr>
        <w:t>Условная единица трудоемкости</w:t>
      </w:r>
      <w:r w:rsidRPr="00E30362">
        <w:rPr>
          <w:rFonts w:ascii="Times New Roman" w:hAnsi="Times New Roman" w:cs="Calibri"/>
          <w:sz w:val="28"/>
          <w:szCs w:val="28"/>
        </w:rPr>
        <w:t xml:space="preserve"> при оказании стоматологической помощи (далее – УЕТ) – норматив времени, затраченный на оказание медицинской помощи у специалистов стоматологического профиля и равный 10 минутам.»</w:t>
      </w:r>
    </w:p>
    <w:p w14:paraId="76311CB9" w14:textId="77777777" w:rsidR="00254151" w:rsidRPr="00E30362" w:rsidRDefault="00254151" w:rsidP="0025415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0362">
        <w:rPr>
          <w:rFonts w:ascii="Times New Roman" w:hAnsi="Times New Roman"/>
          <w:b/>
          <w:sz w:val="28"/>
          <w:szCs w:val="28"/>
        </w:rPr>
        <w:t xml:space="preserve">Простая медицинская услуга </w:t>
      </w:r>
      <w:r w:rsidRPr="00E30362">
        <w:rPr>
          <w:rFonts w:ascii="Times New Roman" w:hAnsi="Times New Roman"/>
          <w:sz w:val="28"/>
          <w:szCs w:val="28"/>
        </w:rPr>
        <w:t xml:space="preserve">(далее – ПМУ) – элементарная, неделимая услуга, выполняемая по формуле «пациент» + «специалист» = «1 элемент профилактики, диагностики или лечения». </w:t>
      </w:r>
    </w:p>
    <w:p w14:paraId="5527ED0D" w14:textId="77777777" w:rsidR="00254151" w:rsidRPr="00E30362" w:rsidRDefault="00254151" w:rsidP="00254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E30362">
        <w:rPr>
          <w:rFonts w:ascii="Times New Roman" w:hAnsi="Times New Roman"/>
          <w:b/>
          <w:sz w:val="28"/>
          <w:szCs w:val="28"/>
        </w:rPr>
        <w:t xml:space="preserve">Сложная медицинская услуга </w:t>
      </w:r>
      <w:r w:rsidRPr="00E30362">
        <w:rPr>
          <w:rFonts w:ascii="Times New Roman" w:hAnsi="Times New Roman"/>
          <w:sz w:val="28"/>
          <w:szCs w:val="28"/>
        </w:rPr>
        <w:t>(далее – СМУ)</w:t>
      </w:r>
      <w:r w:rsidRPr="00E30362">
        <w:rPr>
          <w:rFonts w:ascii="Times New Roman" w:hAnsi="Times New Roman"/>
          <w:b/>
          <w:sz w:val="28"/>
          <w:szCs w:val="28"/>
        </w:rPr>
        <w:t xml:space="preserve"> – </w:t>
      </w:r>
      <w:r w:rsidRPr="00E30362">
        <w:rPr>
          <w:rFonts w:ascii="Times New Roman" w:hAnsi="Times New Roman"/>
          <w:sz w:val="28"/>
          <w:szCs w:val="28"/>
        </w:rPr>
        <w:t>это набор сложных и (или) простых медицинских услуг, заканчивающихся либо проведением профилактики, либо установлением диагноза, либо окончанием проведения определенного этапа лечения по формуле «пациент» + «простые + сложные услуги» = «проведение профилактики, установление диагноза или окончания проведения определенного этапа лечения»</w:t>
      </w:r>
      <w:r w:rsidRPr="00E30362">
        <w:rPr>
          <w:rFonts w:ascii="Times New Roman" w:hAnsi="Times New Roman"/>
          <w:sz w:val="28"/>
          <w:szCs w:val="28"/>
          <w:lang w:eastAsia="zh-CN"/>
        </w:rPr>
        <w:t>.</w:t>
      </w:r>
    </w:p>
    <w:p w14:paraId="77BDF1B2" w14:textId="77777777" w:rsidR="00254151" w:rsidRPr="00E30362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hAnsi="Times New Roman"/>
          <w:b/>
          <w:sz w:val="28"/>
          <w:szCs w:val="28"/>
          <w:lang w:eastAsia="zh-CN"/>
        </w:rPr>
        <w:t xml:space="preserve">Группа диагностических услуг </w:t>
      </w:r>
      <w:r w:rsidRPr="00E30362">
        <w:rPr>
          <w:rFonts w:ascii="Times New Roman" w:hAnsi="Times New Roman"/>
          <w:sz w:val="28"/>
          <w:szCs w:val="28"/>
          <w:lang w:eastAsia="zh-CN"/>
        </w:rPr>
        <w:t xml:space="preserve">(далее – ГДУ) – </w:t>
      </w:r>
      <w:r w:rsidRPr="00E30362">
        <w:rPr>
          <w:rFonts w:ascii="Times New Roman" w:eastAsiaTheme="minorHAnsi" w:hAnsi="Times New Roman"/>
          <w:sz w:val="28"/>
          <w:szCs w:val="28"/>
        </w:rPr>
        <w:t>группа диагностических услуг сходных по технологии исполнения и методам диагностики.</w:t>
      </w:r>
    </w:p>
    <w:p w14:paraId="4CEE4208" w14:textId="77777777" w:rsidR="00254151" w:rsidRPr="00E30362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30362">
        <w:rPr>
          <w:rFonts w:ascii="Times New Roman" w:hAnsi="Times New Roman"/>
          <w:b/>
          <w:sz w:val="28"/>
          <w:szCs w:val="28"/>
        </w:rPr>
        <w:t>Направление</w:t>
      </w:r>
      <w:r w:rsidRPr="00E30362">
        <w:rPr>
          <w:rFonts w:ascii="Times New Roman" w:hAnsi="Times New Roman"/>
          <w:sz w:val="28"/>
          <w:szCs w:val="28"/>
        </w:rPr>
        <w:t xml:space="preserve"> </w:t>
      </w:r>
      <w:r w:rsidRPr="00E30362">
        <w:rPr>
          <w:rFonts w:ascii="Times New Roman" w:hAnsi="Times New Roman"/>
          <w:b/>
          <w:sz w:val="28"/>
          <w:szCs w:val="28"/>
        </w:rPr>
        <w:t>на</w:t>
      </w:r>
      <w:r w:rsidRPr="00E30362">
        <w:rPr>
          <w:rFonts w:ascii="Times New Roman" w:hAnsi="Times New Roman"/>
          <w:sz w:val="28"/>
          <w:szCs w:val="28"/>
        </w:rPr>
        <w:t xml:space="preserve"> </w:t>
      </w:r>
      <w:r w:rsidRPr="00E30362">
        <w:rPr>
          <w:rFonts w:ascii="Times New Roman" w:hAnsi="Times New Roman"/>
          <w:b/>
          <w:sz w:val="28"/>
          <w:szCs w:val="28"/>
        </w:rPr>
        <w:t>обследование, консультацию, восстановительное лечение, госпитализацию</w:t>
      </w:r>
      <w:r w:rsidRPr="00E30362">
        <w:rPr>
          <w:rFonts w:ascii="Times New Roman" w:hAnsi="Times New Roman"/>
          <w:sz w:val="28"/>
          <w:szCs w:val="28"/>
        </w:rPr>
        <w:t xml:space="preserve"> – документ, оформленный медицинской организацией-заказчиком и выданный застрахованному лицу с целью получения услуг в медицинской организации – исполнителе, подлежащий строгой отчетности для осуществления учета объема заказанных медицинских услуг.</w:t>
      </w:r>
    </w:p>
    <w:p w14:paraId="6B681D39" w14:textId="2123A4E9" w:rsidR="00254151" w:rsidRPr="00E30362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30362">
        <w:rPr>
          <w:rFonts w:ascii="Times New Roman" w:hAnsi="Times New Roman"/>
          <w:sz w:val="28"/>
          <w:szCs w:val="28"/>
        </w:rPr>
        <w:t>Все иные термины и определения используются настоящим Тарифным соглашением в том значении, в котором они определены нормативными правовыми актами, регулирующими сферы охраны здоровья и обязательного медицинского страхования граждан в Российской Федерации.</w:t>
      </w:r>
    </w:p>
    <w:p w14:paraId="0C478631" w14:textId="77777777" w:rsidR="00E30362" w:rsidRPr="00E30362" w:rsidRDefault="00E30362" w:rsidP="0025415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759110D2" w14:textId="77777777" w:rsidR="00AE1FCB" w:rsidRPr="00E30362" w:rsidRDefault="00AE1FCB" w:rsidP="00AE1F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>Подписи сторон:</w:t>
      </w:r>
    </w:p>
    <w:p w14:paraId="593F3A41" w14:textId="77777777" w:rsidR="00AE1FCB" w:rsidRPr="00E30362" w:rsidRDefault="00AE1FCB" w:rsidP="00AE1FC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EF3BE99" w14:textId="57E3C148" w:rsidR="00E30362" w:rsidRPr="00E30362" w:rsidRDefault="006E6888" w:rsidP="00627F0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>Директор</w:t>
      </w:r>
      <w:r w:rsidR="00627F0D"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3E29ED8" w14:textId="77777777" w:rsidR="00627F0D" w:rsidRPr="00E30362" w:rsidRDefault="00627F0D" w:rsidP="00627F0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14:paraId="2888F96E" w14:textId="0EDD0EF2" w:rsidR="00AE1FCB" w:rsidRPr="00E30362" w:rsidRDefault="00627F0D" w:rsidP="00627F0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="00AE1FCB"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AE1FCB" w:rsidRPr="00E3036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="00AE1FCB"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6E6888"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AE1FCB"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6E6888" w:rsidRPr="00E30362">
        <w:rPr>
          <w:rFonts w:ascii="Times New Roman" w:eastAsia="Times New Roman" w:hAnsi="Times New Roman"/>
          <w:sz w:val="24"/>
          <w:szCs w:val="24"/>
          <w:lang w:eastAsia="ru-RU"/>
        </w:rPr>
        <w:t>А.А. Добровольский</w:t>
      </w:r>
    </w:p>
    <w:p w14:paraId="29D5A7A9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8DC8CD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5D221C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F26A81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1FECCB01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</w:t>
      </w:r>
    </w:p>
    <w:p w14:paraId="5A34ADAB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31F75DD3" w14:textId="630EF8FA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</w:t>
      </w: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</w:t>
      </w:r>
      <w:r w:rsidR="006E6888"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6E6888"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6E6888"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А.П. Фучежи </w:t>
      </w:r>
    </w:p>
    <w:p w14:paraId="79D74649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B0482B" w14:textId="77777777" w:rsid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27F2F3" w14:textId="77777777" w:rsidR="00F11308" w:rsidRPr="00E30362" w:rsidRDefault="00F11308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80F8E4" w14:textId="77777777" w:rsidR="006E6888" w:rsidRPr="00E30362" w:rsidRDefault="006E6888" w:rsidP="006E6888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E30362">
        <w:rPr>
          <w:rFonts w:ascii="Times New Roman" w:eastAsia="SimSun" w:hAnsi="Times New Roman"/>
          <w:sz w:val="24"/>
          <w:szCs w:val="24"/>
        </w:rPr>
        <w:lastRenderedPageBreak/>
        <w:t>Директор</w:t>
      </w:r>
    </w:p>
    <w:p w14:paraId="54D90DFB" w14:textId="77777777" w:rsidR="006E6888" w:rsidRPr="00E30362" w:rsidRDefault="006E6888" w:rsidP="006E6888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E30362">
        <w:rPr>
          <w:rFonts w:ascii="Times New Roman" w:eastAsia="SimSun" w:hAnsi="Times New Roman"/>
          <w:sz w:val="24"/>
          <w:szCs w:val="24"/>
        </w:rPr>
        <w:t>АСП ООО «Капитал МС» –</w:t>
      </w:r>
    </w:p>
    <w:p w14:paraId="25FA3725" w14:textId="77777777" w:rsidR="006E6888" w:rsidRPr="00E30362" w:rsidRDefault="006E6888" w:rsidP="006E6888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E30362">
        <w:rPr>
          <w:rFonts w:ascii="Times New Roman" w:eastAsia="SimSun" w:hAnsi="Times New Roman"/>
          <w:sz w:val="24"/>
          <w:szCs w:val="24"/>
        </w:rPr>
        <w:t>Филиал в ХМАО-Югре                                                                                                     И.Ю. Кузнецова</w:t>
      </w:r>
    </w:p>
    <w:p w14:paraId="37F6862D" w14:textId="77777777" w:rsidR="00AE1FCB" w:rsidRPr="00E30362" w:rsidRDefault="00AE1FCB" w:rsidP="00AE1F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862FA3" w14:textId="77777777" w:rsidR="00AE1FCB" w:rsidRPr="00E30362" w:rsidRDefault="00AE1FCB" w:rsidP="00AE1F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DE3809" w14:textId="77777777" w:rsidR="00AE1FCB" w:rsidRPr="00E30362" w:rsidRDefault="00AE1FCB" w:rsidP="00AE1F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18977A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E30362">
        <w:rPr>
          <w:rFonts w:ascii="Times New Roman" w:eastAsia="SimSun" w:hAnsi="Times New Roman"/>
          <w:sz w:val="24"/>
          <w:szCs w:val="24"/>
          <w:lang w:eastAsia="ru-RU"/>
        </w:rPr>
        <w:t xml:space="preserve">Директор </w:t>
      </w:r>
    </w:p>
    <w:p w14:paraId="1B77CD82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E30362">
        <w:rPr>
          <w:rFonts w:ascii="Times New Roman" w:eastAsia="SimSun" w:hAnsi="Times New Roman"/>
          <w:sz w:val="24"/>
          <w:szCs w:val="24"/>
          <w:lang w:eastAsia="ru-RU"/>
        </w:rPr>
        <w:t>Ханты-Мансийского филиала</w:t>
      </w:r>
    </w:p>
    <w:p w14:paraId="5E13B1D1" w14:textId="55D01950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E30362">
        <w:rPr>
          <w:rFonts w:ascii="Times New Roman" w:eastAsia="SimSun" w:hAnsi="Times New Roman"/>
          <w:sz w:val="24"/>
          <w:szCs w:val="24"/>
          <w:lang w:eastAsia="ru-RU"/>
        </w:rPr>
        <w:t>ООО «АльфаСтрахование-</w:t>
      </w:r>
      <w:proofErr w:type="gramStart"/>
      <w:r w:rsidRPr="00E30362">
        <w:rPr>
          <w:rFonts w:ascii="Times New Roman" w:eastAsia="SimSun" w:hAnsi="Times New Roman"/>
          <w:sz w:val="24"/>
          <w:szCs w:val="24"/>
          <w:lang w:eastAsia="ru-RU"/>
        </w:rPr>
        <w:t xml:space="preserve">ОМС»   </w:t>
      </w:r>
      <w:proofErr w:type="gramEnd"/>
      <w:r w:rsidRPr="00E30362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    </w:t>
      </w: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</w:t>
      </w:r>
      <w:r w:rsidRPr="00E30362">
        <w:rPr>
          <w:rFonts w:ascii="Times New Roman" w:eastAsia="SimSun" w:hAnsi="Times New Roman"/>
          <w:sz w:val="24"/>
          <w:szCs w:val="24"/>
          <w:lang w:eastAsia="ru-RU"/>
        </w:rPr>
        <w:t xml:space="preserve">           </w:t>
      </w:r>
      <w:r w:rsidR="006E6888" w:rsidRPr="00E30362">
        <w:rPr>
          <w:rFonts w:ascii="Times New Roman" w:eastAsia="SimSun" w:hAnsi="Times New Roman"/>
          <w:sz w:val="24"/>
          <w:szCs w:val="24"/>
          <w:lang w:eastAsia="ru-RU"/>
        </w:rPr>
        <w:t xml:space="preserve">      </w:t>
      </w:r>
      <w:r w:rsidRPr="00E30362">
        <w:rPr>
          <w:rFonts w:ascii="Times New Roman" w:eastAsia="SimSun" w:hAnsi="Times New Roman"/>
          <w:sz w:val="24"/>
          <w:szCs w:val="24"/>
          <w:lang w:eastAsia="ru-RU"/>
        </w:rPr>
        <w:t xml:space="preserve">         </w:t>
      </w:r>
      <w:r w:rsidR="006E6888" w:rsidRPr="00E30362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E30362">
        <w:rPr>
          <w:rFonts w:ascii="Times New Roman" w:eastAsia="SimSun" w:hAnsi="Times New Roman"/>
          <w:sz w:val="24"/>
          <w:szCs w:val="24"/>
          <w:lang w:eastAsia="ru-RU"/>
        </w:rPr>
        <w:t xml:space="preserve">     О.А. Томин</w:t>
      </w:r>
    </w:p>
    <w:p w14:paraId="3499849B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0080F472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6E2E6D7D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062B3778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E30362">
        <w:rPr>
          <w:rFonts w:ascii="Times New Roman" w:eastAsia="SimSun" w:hAnsi="Times New Roman"/>
          <w:sz w:val="24"/>
          <w:szCs w:val="24"/>
          <w:lang w:eastAsia="ru-RU"/>
        </w:rPr>
        <w:t xml:space="preserve">Председатель </w:t>
      </w:r>
    </w:p>
    <w:p w14:paraId="42FBBA8E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E30362">
        <w:rPr>
          <w:rFonts w:ascii="Times New Roman" w:eastAsia="SimSun" w:hAnsi="Times New Roman"/>
          <w:sz w:val="24"/>
          <w:szCs w:val="24"/>
          <w:lang w:eastAsia="ru-RU"/>
        </w:rPr>
        <w:t>Ассоциации работников</w:t>
      </w:r>
    </w:p>
    <w:p w14:paraId="4E30A9C2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0362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</w:t>
      </w: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</w:t>
      </w:r>
    </w:p>
    <w:p w14:paraId="3BED5EF4" w14:textId="2B67EA08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автономного округа – Югры </w:t>
      </w:r>
      <w:r w:rsidRPr="00E30362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         </w:t>
      </w: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</w:t>
      </w:r>
      <w:r w:rsidRPr="00E30362">
        <w:rPr>
          <w:rFonts w:ascii="Times New Roman" w:eastAsia="SimSun" w:hAnsi="Times New Roman"/>
          <w:sz w:val="24"/>
          <w:szCs w:val="24"/>
          <w:lang w:eastAsia="ru-RU"/>
        </w:rPr>
        <w:t xml:space="preserve">              </w:t>
      </w:r>
      <w:r w:rsidR="006E6888" w:rsidRPr="00E30362">
        <w:rPr>
          <w:rFonts w:ascii="Times New Roman" w:eastAsia="SimSun" w:hAnsi="Times New Roman"/>
          <w:sz w:val="24"/>
          <w:szCs w:val="24"/>
          <w:lang w:eastAsia="ru-RU"/>
        </w:rPr>
        <w:t xml:space="preserve">       </w:t>
      </w:r>
      <w:r w:rsidRPr="00E30362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="006E6888" w:rsidRPr="00E30362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E30362">
        <w:rPr>
          <w:rFonts w:ascii="Times New Roman" w:eastAsia="SimSun" w:hAnsi="Times New Roman"/>
          <w:sz w:val="24"/>
          <w:szCs w:val="24"/>
          <w:lang w:eastAsia="ru-RU"/>
        </w:rPr>
        <w:t xml:space="preserve">       В.А. Гильванов</w:t>
      </w:r>
    </w:p>
    <w:p w14:paraId="1C608A90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3EB07A93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135B1F17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29C465FC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</w:t>
      </w:r>
    </w:p>
    <w:p w14:paraId="6E8949F6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23E76545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>здравоохранения Российской Федерации</w:t>
      </w:r>
    </w:p>
    <w:p w14:paraId="7F24C820" w14:textId="4C89F1D3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</w:t>
      </w:r>
      <w:r w:rsidR="006E6888"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E6888"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    О.Г. Меньшикова</w:t>
      </w:r>
    </w:p>
    <w:p w14:paraId="411E7F71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0BE9CB" w14:textId="77777777" w:rsidR="00AE1FCB" w:rsidRPr="00AE1FCB" w:rsidRDefault="00AE1FCB" w:rsidP="00AE1FC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B36EF8F" w14:textId="77777777" w:rsidR="00AE1FCB" w:rsidRPr="00AF4B05" w:rsidRDefault="00AE1FCB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sectPr w:rsidR="00AE1FCB" w:rsidRPr="00AF4B05" w:rsidSect="00AE1FC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92203"/>
    <w:multiLevelType w:val="hybridMultilevel"/>
    <w:tmpl w:val="F6F0090A"/>
    <w:lvl w:ilvl="0" w:tplc="75B2AB54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A04E456">
      <w:start w:val="1"/>
      <w:numFmt w:val="decimal"/>
      <w:suff w:val="space"/>
      <w:lvlText w:val="%3)"/>
      <w:lvlJc w:val="left"/>
      <w:pPr>
        <w:ind w:left="2028" w:hanging="9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7607EF"/>
    <w:multiLevelType w:val="hybridMultilevel"/>
    <w:tmpl w:val="F34A258A"/>
    <w:lvl w:ilvl="0" w:tplc="2876A344">
      <w:start w:val="1"/>
      <w:numFmt w:val="bullet"/>
      <w:suff w:val="space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7390264">
    <w:abstractNumId w:val="1"/>
  </w:num>
  <w:num w:numId="2" w16cid:durableId="2059158678">
    <w:abstractNumId w:val="0"/>
  </w:num>
  <w:num w:numId="3" w16cid:durableId="1200032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151"/>
    <w:rsid w:val="00002210"/>
    <w:rsid w:val="00006A33"/>
    <w:rsid w:val="001B2B78"/>
    <w:rsid w:val="001C4140"/>
    <w:rsid w:val="00237618"/>
    <w:rsid w:val="00254151"/>
    <w:rsid w:val="00291BA8"/>
    <w:rsid w:val="002D3476"/>
    <w:rsid w:val="00390D4A"/>
    <w:rsid w:val="003950D5"/>
    <w:rsid w:val="003A345F"/>
    <w:rsid w:val="003F77A9"/>
    <w:rsid w:val="004979E8"/>
    <w:rsid w:val="004B42AD"/>
    <w:rsid w:val="004D4F33"/>
    <w:rsid w:val="004D60A0"/>
    <w:rsid w:val="004E4DF3"/>
    <w:rsid w:val="00583C58"/>
    <w:rsid w:val="00627F0D"/>
    <w:rsid w:val="00663487"/>
    <w:rsid w:val="006D288D"/>
    <w:rsid w:val="006E6888"/>
    <w:rsid w:val="00723965"/>
    <w:rsid w:val="00723A27"/>
    <w:rsid w:val="00732E42"/>
    <w:rsid w:val="00746D96"/>
    <w:rsid w:val="00757964"/>
    <w:rsid w:val="00764C93"/>
    <w:rsid w:val="00765597"/>
    <w:rsid w:val="008B686E"/>
    <w:rsid w:val="009A019B"/>
    <w:rsid w:val="00A03771"/>
    <w:rsid w:val="00A45494"/>
    <w:rsid w:val="00A46989"/>
    <w:rsid w:val="00AB3F88"/>
    <w:rsid w:val="00AE1FCB"/>
    <w:rsid w:val="00AF4B05"/>
    <w:rsid w:val="00C338E5"/>
    <w:rsid w:val="00CD3C40"/>
    <w:rsid w:val="00CE34EF"/>
    <w:rsid w:val="00D47F71"/>
    <w:rsid w:val="00DB38F4"/>
    <w:rsid w:val="00DF20F9"/>
    <w:rsid w:val="00E30362"/>
    <w:rsid w:val="00EB6FC7"/>
    <w:rsid w:val="00EC48A4"/>
    <w:rsid w:val="00F11308"/>
    <w:rsid w:val="00F13C7C"/>
    <w:rsid w:val="00FD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1F32F"/>
  <w15:docId w15:val="{F94B52DE-CD3C-4CF1-9DE8-72CD8440B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41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151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254151"/>
    <w:pPr>
      <w:ind w:left="720"/>
      <w:contextualSpacing/>
    </w:pPr>
  </w:style>
  <w:style w:type="character" w:customStyle="1" w:styleId="a4">
    <w:name w:val="Текст примечания Знак"/>
    <w:basedOn w:val="a0"/>
    <w:link w:val="a5"/>
    <w:semiHidden/>
    <w:rsid w:val="0025415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annotation text"/>
    <w:basedOn w:val="a"/>
    <w:link w:val="a4"/>
    <w:semiHidden/>
    <w:rsid w:val="0025415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1">
    <w:name w:val="Текст примечания Знак1"/>
    <w:basedOn w:val="a0"/>
    <w:uiPriority w:val="99"/>
    <w:semiHidden/>
    <w:rsid w:val="00254151"/>
    <w:rPr>
      <w:rFonts w:ascii="Calibri" w:eastAsia="Calibri" w:hAnsi="Calibri" w:cs="Times New Roman"/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254151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2541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415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3418</Words>
  <Characters>19486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Лилия Александровна</dc:creator>
  <cp:lastModifiedBy>Колденберг Александр Александрович</cp:lastModifiedBy>
  <cp:revision>10</cp:revision>
  <cp:lastPrinted>2023-12-29T08:53:00Z</cp:lastPrinted>
  <dcterms:created xsi:type="dcterms:W3CDTF">2023-12-14T12:04:00Z</dcterms:created>
  <dcterms:modified xsi:type="dcterms:W3CDTF">2023-12-29T08:53:00Z</dcterms:modified>
</cp:coreProperties>
</file>